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66" w:rsidRDefault="00995766" w:rsidP="0099576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647700"/>
            <wp:effectExtent l="0" t="0" r="952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766" w:rsidRDefault="00995766" w:rsidP="009957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995766" w:rsidRDefault="00995766" w:rsidP="009957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Новоюласенский сельсовет</w:t>
      </w:r>
    </w:p>
    <w:p w:rsidR="00995766" w:rsidRDefault="00995766" w:rsidP="00995766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Красногвардейского района Оренбургской области</w:t>
      </w:r>
    </w:p>
    <w:p w:rsidR="00995766" w:rsidRDefault="00995766" w:rsidP="009957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995766" w:rsidRDefault="00995766" w:rsidP="00995766">
      <w:pPr>
        <w:rPr>
          <w:sz w:val="28"/>
          <w:szCs w:val="28"/>
        </w:rPr>
      </w:pPr>
    </w:p>
    <w:p w:rsidR="00995766" w:rsidRDefault="00995766" w:rsidP="009957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 </w:t>
      </w:r>
    </w:p>
    <w:p w:rsidR="00995766" w:rsidRDefault="00995766" w:rsidP="00995766">
      <w:pPr>
        <w:rPr>
          <w:sz w:val="28"/>
          <w:szCs w:val="28"/>
        </w:rPr>
      </w:pPr>
    </w:p>
    <w:p w:rsidR="00995766" w:rsidRDefault="00995766" w:rsidP="00995766">
      <w:pPr>
        <w:rPr>
          <w:sz w:val="26"/>
          <w:szCs w:val="26"/>
        </w:rPr>
      </w:pPr>
      <w:r>
        <w:rPr>
          <w:bCs/>
          <w:sz w:val="26"/>
          <w:szCs w:val="26"/>
        </w:rPr>
        <w:t>22 февраля 2017 г.</w:t>
      </w:r>
      <w:r>
        <w:rPr>
          <w:sz w:val="26"/>
          <w:szCs w:val="26"/>
        </w:rPr>
        <w:t xml:space="preserve">                                                                                                   № 14/2   </w:t>
      </w:r>
    </w:p>
    <w:p w:rsidR="00995766" w:rsidRDefault="00995766" w:rsidP="00995766">
      <w:pPr>
        <w:jc w:val="center"/>
        <w:rPr>
          <w:sz w:val="26"/>
          <w:szCs w:val="26"/>
        </w:rPr>
      </w:pPr>
      <w:r>
        <w:rPr>
          <w:sz w:val="26"/>
          <w:szCs w:val="26"/>
        </w:rPr>
        <w:t>с.Новоюласка</w:t>
      </w:r>
    </w:p>
    <w:p w:rsidR="00995766" w:rsidRDefault="00995766" w:rsidP="00995766">
      <w:pPr>
        <w:jc w:val="both"/>
        <w:rPr>
          <w:sz w:val="26"/>
          <w:szCs w:val="26"/>
        </w:rPr>
      </w:pPr>
    </w:p>
    <w:p w:rsidR="00995766" w:rsidRDefault="00995766" w:rsidP="00995766">
      <w:pPr>
        <w:tabs>
          <w:tab w:val="left" w:pos="210"/>
        </w:tabs>
        <w:rPr>
          <w:sz w:val="26"/>
          <w:szCs w:val="26"/>
        </w:rPr>
      </w:pPr>
    </w:p>
    <w:p w:rsidR="00995766" w:rsidRDefault="00995766" w:rsidP="0099576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  о порядке   формирования и ведения реестра</w:t>
      </w:r>
    </w:p>
    <w:p w:rsidR="00995766" w:rsidRDefault="00995766" w:rsidP="00995766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муниципальной собственности муниципального образования </w:t>
      </w:r>
      <w:proofErr w:type="spellStart"/>
      <w:r>
        <w:rPr>
          <w:sz w:val="26"/>
          <w:szCs w:val="26"/>
        </w:rPr>
        <w:t>Новоюласеский</w:t>
      </w:r>
      <w:proofErr w:type="spellEnd"/>
      <w:r>
        <w:rPr>
          <w:sz w:val="26"/>
          <w:szCs w:val="26"/>
        </w:rPr>
        <w:t xml:space="preserve"> сельсовет Красногвардейского района  Оренбургской области</w:t>
      </w:r>
    </w:p>
    <w:p w:rsidR="00995766" w:rsidRDefault="00995766" w:rsidP="00995766">
      <w:pPr>
        <w:rPr>
          <w:bCs/>
          <w:smallCaps/>
          <w:sz w:val="26"/>
          <w:szCs w:val="26"/>
        </w:rPr>
      </w:pPr>
    </w:p>
    <w:p w:rsidR="00995766" w:rsidRDefault="00995766" w:rsidP="00995766">
      <w:pPr>
        <w:ind w:left="-426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Гражданским кодексом Российской Федерации, Федеральным Законом №131-ФЗ «Об общих принципах организации местного самоуправления в Российской Федерации», Приказом Минэкономразвития РФ от 30.08.2011г № 424 «Об утверждении порядка ведения органам местного самоуправления реестров муниципального имущества",  Уставом  муниципального образования Новоюласенский сельсовет Красногвардейского района Оренбургской области, Положением о порядке  управления и распоряжения муниципальной  собственностью  сельсовета, Совет депутатов  решил:</w:t>
      </w:r>
      <w:proofErr w:type="gramEnd"/>
    </w:p>
    <w:p w:rsidR="00995766" w:rsidRDefault="00995766" w:rsidP="00995766">
      <w:pPr>
        <w:ind w:left="-426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1. </w:t>
      </w:r>
      <w:r>
        <w:rPr>
          <w:sz w:val="26"/>
          <w:szCs w:val="26"/>
        </w:rPr>
        <w:t>Принять Положение о порядке  формирования и ведения   реестра     объектов муниципальной собственности муниципального образования Новоюласенский  сельсовет Красногвардейского района  Оренбургской области  согласно приложению.</w:t>
      </w:r>
    </w:p>
    <w:p w:rsidR="00995766" w:rsidRDefault="00995766" w:rsidP="00995766">
      <w:pPr>
        <w:ind w:left="-426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решение Совета депутатов муниципального образования Новоюласенский сельсовет Красногвардейского района Оренбургской области от 21.03.2007г № 17/7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порядке  формирования и ведении реестра объектов муниципальной собственности муниципального образования Новоюласенский сельсовет Красногвардейского района Оренбургской области».</w:t>
      </w:r>
    </w:p>
    <w:p w:rsidR="00995766" w:rsidRDefault="00995766" w:rsidP="00995766">
      <w:pPr>
        <w:pStyle w:val="ConsPlusNormal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Установить, что настоящее решение Совета вступает в силу после его обнародования и подлежит размещению на портале муниципальных образований Красногвардейского района в сети «Интернет».</w:t>
      </w:r>
    </w:p>
    <w:p w:rsidR="00995766" w:rsidRDefault="00995766" w:rsidP="00995766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Возложить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на постоянную </w:t>
      </w:r>
      <w:r>
        <w:rPr>
          <w:rFonts w:eastAsia="Arial Unicode MS"/>
          <w:sz w:val="26"/>
          <w:szCs w:val="26"/>
        </w:rPr>
        <w:t>комиссию по вопросам финансово-экономического развития и сельскому хозяйству</w:t>
      </w:r>
      <w:r>
        <w:rPr>
          <w:sz w:val="26"/>
          <w:szCs w:val="26"/>
        </w:rPr>
        <w:t>.</w:t>
      </w:r>
    </w:p>
    <w:p w:rsidR="00995766" w:rsidRDefault="00995766" w:rsidP="00995766">
      <w:pPr>
        <w:tabs>
          <w:tab w:val="left" w:pos="0"/>
        </w:tabs>
        <w:ind w:right="-5"/>
        <w:jc w:val="both"/>
        <w:rPr>
          <w:sz w:val="26"/>
          <w:szCs w:val="26"/>
        </w:rPr>
      </w:pPr>
    </w:p>
    <w:p w:rsidR="00995766" w:rsidRDefault="00995766" w:rsidP="00995766">
      <w:pPr>
        <w:tabs>
          <w:tab w:val="left" w:pos="0"/>
        </w:tabs>
        <w:ind w:right="-5"/>
        <w:jc w:val="both"/>
        <w:rPr>
          <w:sz w:val="26"/>
          <w:szCs w:val="26"/>
        </w:rPr>
      </w:pPr>
      <w:bookmarkStart w:id="0" w:name="_GoBack"/>
      <w:bookmarkEnd w:id="0"/>
    </w:p>
    <w:p w:rsidR="00995766" w:rsidRDefault="00995766" w:rsidP="00995766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сельсовета- </w:t>
      </w:r>
    </w:p>
    <w:p w:rsidR="00995766" w:rsidRDefault="00995766" w:rsidP="00995766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С.Н. </w:t>
      </w:r>
      <w:proofErr w:type="spellStart"/>
      <w:r>
        <w:rPr>
          <w:sz w:val="26"/>
          <w:szCs w:val="26"/>
        </w:rPr>
        <w:t>Бисяева</w:t>
      </w:r>
      <w:proofErr w:type="spellEnd"/>
      <w:r>
        <w:rPr>
          <w:sz w:val="26"/>
          <w:szCs w:val="26"/>
        </w:rPr>
        <w:t xml:space="preserve">                               </w:t>
      </w:r>
      <w:r>
        <w:rPr>
          <w:rFonts w:eastAsia="Arial Unicode MS"/>
          <w:sz w:val="26"/>
          <w:szCs w:val="26"/>
        </w:rPr>
        <w:t>Разослано: в дело, финансовому отделу администрации района, комиссии по вопросам финансово-экономического развития и сельскому хозяйству- 3 экз., прокурору района.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766" w:rsidRDefault="00995766" w:rsidP="00995766">
      <w:pPr>
        <w:ind w:firstLine="709"/>
        <w:jc w:val="right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</w:p>
    <w:p w:rsidR="00995766" w:rsidRDefault="00995766" w:rsidP="00995766">
      <w:pPr>
        <w:pStyle w:val="a4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к решению Совета депутатов</w:t>
      </w:r>
    </w:p>
    <w:p w:rsidR="00995766" w:rsidRDefault="00995766" w:rsidP="00995766">
      <w:pPr>
        <w:pStyle w:val="a4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муниципального образования</w:t>
      </w:r>
    </w:p>
    <w:p w:rsidR="00995766" w:rsidRDefault="00995766" w:rsidP="00995766">
      <w:pPr>
        <w:pStyle w:val="a4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Новоюласенский сельсовет </w:t>
      </w:r>
    </w:p>
    <w:p w:rsidR="00995766" w:rsidRDefault="00995766" w:rsidP="00995766">
      <w:pPr>
        <w:pStyle w:val="a4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от 22 февраля 2017г. № 14/2</w:t>
      </w:r>
    </w:p>
    <w:p w:rsidR="00995766" w:rsidRDefault="00995766" w:rsidP="00995766">
      <w:pPr>
        <w:pStyle w:val="a4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</w:p>
    <w:p w:rsidR="00995766" w:rsidRDefault="00995766" w:rsidP="00995766">
      <w:pPr>
        <w:pStyle w:val="a4"/>
        <w:ind w:firstLine="709"/>
        <w:rPr>
          <w:bCs/>
          <w:sz w:val="26"/>
          <w:szCs w:val="26"/>
        </w:rPr>
      </w:pPr>
    </w:p>
    <w:p w:rsidR="00995766" w:rsidRDefault="00995766" w:rsidP="00995766">
      <w:pPr>
        <w:pStyle w:val="a4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995766" w:rsidRDefault="00995766" w:rsidP="0099576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ПОРЯДКЕ ФОРМИРОВАНИЯ И ВЕДЕНИЯ РЕЕСТРА ОБЪЕКТОВ</w:t>
      </w:r>
    </w:p>
    <w:p w:rsidR="00995766" w:rsidRDefault="00995766" w:rsidP="0099576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СОБСТВЕННОСТИ МУНИЦИПАЛЬНОГО ОБРАЗОВАНИЯ  НОВОЮЛАСЕНСКИЙ СЕЛЬСОВЕТ КРАСНОГВАРДЕЙСКОГО РАЙОНА ОРЕНБУРГСКОЙ ОБЛАСТИ</w:t>
      </w:r>
    </w:p>
    <w:p w:rsidR="00995766" w:rsidRDefault="00995766" w:rsidP="00995766">
      <w:pPr>
        <w:pStyle w:val="a3"/>
        <w:shd w:val="clear" w:color="auto" w:fill="FFFFFF"/>
        <w:spacing w:after="0" w:afterAutospacing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Глава 1. Общие положения</w:t>
      </w:r>
    </w:p>
    <w:p w:rsidR="00995766" w:rsidRDefault="00995766" w:rsidP="00995766">
      <w:pPr>
        <w:pStyle w:val="a3"/>
        <w:shd w:val="clear" w:color="auto" w:fill="FFFFFF"/>
        <w:spacing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Настоящее Положение устанавливает единые правила формирования и ведения Реестра объектов муниципальной собственности  муниципального образования Новоюласенский сельсовет Красногвардейского района Оренбургской области (далее Реестр) и разработано в соответствии с Гражданским кодексом Российской Федерации, Федеральным Законом №131-ФЗ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имущества», Приказом Минэкономразвития РФ от 30.08.2011г № 424 «Об утверждении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Порядка ведения органами местного самоуправления реестров муниципального имущества», нормативными правовыми актами органов государственной власти Оренбургской области и органов местного самоуправления. </w:t>
      </w:r>
    </w:p>
    <w:p w:rsidR="00995766" w:rsidRDefault="00995766" w:rsidP="00995766">
      <w:pPr>
        <w:pStyle w:val="a3"/>
        <w:shd w:val="clear" w:color="auto" w:fill="FFFFFF"/>
        <w:spacing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Под Реестром понимается зафиксированная на электронных и бумажных носителях муниципальная информационная система, представляющая собой совокупность построенных на единых принципах баз данных содержащих перечни объектов учёта и данные о них. </w:t>
      </w:r>
    </w:p>
    <w:p w:rsidR="00995766" w:rsidRDefault="00995766" w:rsidP="00995766">
      <w:pPr>
        <w:pStyle w:val="a3"/>
        <w:shd w:val="clear" w:color="auto" w:fill="FFFFFF"/>
        <w:spacing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1.3. Цели создания и ведения Реестра: </w:t>
      </w:r>
    </w:p>
    <w:p w:rsidR="00995766" w:rsidRDefault="00995766" w:rsidP="00995766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пообъектная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регистрация муниципального имущества; </w:t>
      </w:r>
    </w:p>
    <w:p w:rsidR="00995766" w:rsidRDefault="00995766" w:rsidP="00995766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выработка рекомендаций по более рациональному использованию объектов муниципальной собственности; </w:t>
      </w:r>
    </w:p>
    <w:p w:rsidR="00995766" w:rsidRDefault="00995766" w:rsidP="00995766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информационно-справочное обеспечение процесса подготовки и принятия решений по вопросам, касающимся муниципальной собственности, реализации прав собственника на эти объекты; </w:t>
      </w:r>
    </w:p>
    <w:p w:rsidR="00995766" w:rsidRDefault="00995766" w:rsidP="00995766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информацией об объектах муниципальной собственности заинтересованных государственных, муниципальных органов власти и управления, других юридических и физических лиц при возникновении правоотношений с этими объектами, в том числе при заключении гражданско-правовых сделок; </w:t>
      </w:r>
    </w:p>
    <w:p w:rsidR="00995766" w:rsidRDefault="00995766" w:rsidP="00995766">
      <w:pPr>
        <w:pStyle w:val="a3"/>
        <w:numPr>
          <w:ilvl w:val="0"/>
          <w:numId w:val="5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отражение движения имущества, находящегося в муниципальной собственности. </w:t>
      </w:r>
    </w:p>
    <w:p w:rsidR="00995766" w:rsidRDefault="00995766" w:rsidP="00995766">
      <w:pPr>
        <w:pStyle w:val="a3"/>
        <w:shd w:val="clear" w:color="auto" w:fill="FFFFFF"/>
        <w:spacing w:beforeAutospacing="0" w:after="0" w:afterAutospacing="0"/>
        <w:ind w:left="14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Глава 2. Права и обязанности Реестродержателя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2.1. Собственником Реестра является муниципальное образование Новоюласенский сельсовет Красногвардейского района Оренбургской области. Право собственности от имени муниципального образования в отношении Реестра осуществляет Администрация сельсовета, которая является Реестродержателем.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 Реестродержатель пользуется и владеет базой данных Реестра, а также реализует полномочия распоряжения ею в пределах, установленных действующим законодательством Российской Федерации и настоящим Положением. </w:t>
      </w:r>
    </w:p>
    <w:p w:rsidR="00995766" w:rsidRDefault="00995766" w:rsidP="00995766">
      <w:pPr>
        <w:pStyle w:val="a3"/>
        <w:shd w:val="clear" w:color="auto" w:fill="FFFFFF"/>
        <w:spacing w:before="118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 Реестродержатель вправе запрашивать у организаций независимо от их организационно - правовой формы, в том числе у органов, осуществляющих регистрацию прав на недвижимое имущество; органов, осуществляющих техническую инвентаризацию объектов недвижимости; органов местного самоуправления; физических лиц информацию, необходимую для формирования и ведения Реестра.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2.4. Реестродержатель осуществляет: </w:t>
      </w:r>
    </w:p>
    <w:p w:rsidR="00995766" w:rsidRDefault="00995766" w:rsidP="00995766">
      <w:pPr>
        <w:pStyle w:val="a3"/>
        <w:numPr>
          <w:ilvl w:val="0"/>
          <w:numId w:val="6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достоверностью данных об объектах муниципальной собственности; </w:t>
      </w:r>
    </w:p>
    <w:p w:rsidR="00995766" w:rsidRDefault="00995766" w:rsidP="00995766">
      <w:pPr>
        <w:pStyle w:val="a3"/>
        <w:numPr>
          <w:ilvl w:val="0"/>
          <w:numId w:val="7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определение состава и формы технической документации, характеризующей объекты учета Реестра; </w:t>
      </w:r>
    </w:p>
    <w:p w:rsidR="00995766" w:rsidRDefault="00995766" w:rsidP="00995766">
      <w:pPr>
        <w:pStyle w:val="a3"/>
        <w:numPr>
          <w:ilvl w:val="0"/>
          <w:numId w:val="8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хранение Реестра в электронном виде и на бумажных носителях; </w:t>
      </w:r>
    </w:p>
    <w:p w:rsidR="00995766" w:rsidRDefault="00995766" w:rsidP="00995766">
      <w:pPr>
        <w:pStyle w:val="a3"/>
        <w:numPr>
          <w:ilvl w:val="0"/>
          <w:numId w:val="9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иные, не противоречащие действующему законодательству действия.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2.5. Реестродержатель несет ответственность за достоверность, полноту и сохранение баз данных Реестра, за полноту и достоверность предоставляемой информации.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Глава 3. Порядок формирования и ведения Реестра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3.1. Ведение Реестра в электронном виде осуществляется в системе баз данных компьютерного учета Реестродержателя. Ведение Реестра на бумажном носителе осуществляется параллельно.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 Ведение Реестра означает выполнение следующих процедур: </w:t>
      </w:r>
    </w:p>
    <w:p w:rsidR="00995766" w:rsidRDefault="00995766" w:rsidP="00995766">
      <w:pPr>
        <w:pStyle w:val="a3"/>
        <w:numPr>
          <w:ilvl w:val="0"/>
          <w:numId w:val="10"/>
        </w:numPr>
        <w:shd w:val="clear" w:color="auto" w:fill="FFFFFF"/>
        <w:spacing w:before="118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включение объекта и сведений о нем в Реестр; </w:t>
      </w:r>
    </w:p>
    <w:p w:rsidR="00995766" w:rsidRDefault="00995766" w:rsidP="00995766">
      <w:pPr>
        <w:pStyle w:val="a3"/>
        <w:numPr>
          <w:ilvl w:val="0"/>
          <w:numId w:val="11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внесение изменений (дополнений) в Реестр; </w:t>
      </w:r>
    </w:p>
    <w:p w:rsidR="00995766" w:rsidRDefault="00995766" w:rsidP="00995766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исключение объекта из Реестра (при этом сведения о нем в базе данных сохраняются).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left="27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3.2.1. Включение объекта в Реестр производится на основании: </w:t>
      </w:r>
    </w:p>
    <w:p w:rsidR="00995766" w:rsidRDefault="00995766" w:rsidP="00995766">
      <w:pPr>
        <w:pStyle w:val="a3"/>
        <w:numPr>
          <w:ilvl w:val="0"/>
          <w:numId w:val="13"/>
        </w:numPr>
        <w:shd w:val="clear" w:color="auto" w:fill="FFFFFF"/>
        <w:spacing w:before="118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правовых актов, изданных органами местного самоуправления в соответствии с действующим законодательством; </w:t>
      </w:r>
    </w:p>
    <w:p w:rsidR="00995766" w:rsidRDefault="00995766" w:rsidP="00995766">
      <w:pPr>
        <w:pStyle w:val="a3"/>
        <w:numPr>
          <w:ilvl w:val="0"/>
          <w:numId w:val="14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учредительных документов вновь созданных юридических лиц, учредителем или участником которых является муниципальное образование; </w:t>
      </w:r>
    </w:p>
    <w:p w:rsidR="00995766" w:rsidRDefault="00995766" w:rsidP="00995766">
      <w:pPr>
        <w:pStyle w:val="a3"/>
        <w:numPr>
          <w:ilvl w:val="0"/>
          <w:numId w:val="15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гражданско-правовых сделок; </w:t>
      </w:r>
    </w:p>
    <w:p w:rsidR="00995766" w:rsidRDefault="00995766" w:rsidP="00995766">
      <w:pPr>
        <w:pStyle w:val="a3"/>
        <w:numPr>
          <w:ilvl w:val="0"/>
          <w:numId w:val="16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свидетельства о праве муниципальной собственности на объекты недвижимости; </w:t>
      </w:r>
    </w:p>
    <w:p w:rsidR="00995766" w:rsidRDefault="00995766" w:rsidP="00995766">
      <w:pPr>
        <w:pStyle w:val="a3"/>
        <w:numPr>
          <w:ilvl w:val="0"/>
          <w:numId w:val="17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вступивших в законную силу решений судов; </w:t>
      </w:r>
    </w:p>
    <w:p w:rsidR="00995766" w:rsidRDefault="00995766" w:rsidP="00995766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иных, не противоречащих действующему законодательству основаниях.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left="27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3.2.2. Внесение изменений в Реестр производится на основании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995766" w:rsidRDefault="00995766" w:rsidP="00995766">
      <w:pPr>
        <w:pStyle w:val="a3"/>
        <w:numPr>
          <w:ilvl w:val="0"/>
          <w:numId w:val="19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движения муниципального имущества (изменение балансовой принадлежности; заключение, изменение и расторжение договоров о закреплении имущества на праве хозяйственного владения или оперативного управления, договоров аренды (имущественного найма), безвозмездного пользования, доверительного управления, дарения, залога и пр.); </w:t>
      </w:r>
    </w:p>
    <w:p w:rsidR="00995766" w:rsidRDefault="00995766" w:rsidP="00995766">
      <w:pPr>
        <w:pStyle w:val="a3"/>
        <w:numPr>
          <w:ilvl w:val="0"/>
          <w:numId w:val="20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зарегистрированных изменений в учредительные документы юридических лиц, учредителем которых является муниципальное образование; </w:t>
      </w:r>
    </w:p>
    <w:p w:rsidR="00995766" w:rsidRDefault="00995766" w:rsidP="00995766">
      <w:pPr>
        <w:pStyle w:val="a3"/>
        <w:numPr>
          <w:ilvl w:val="0"/>
          <w:numId w:val="21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данных закрепления имущества на праве хозяйственного ведения и оперативного управления за муниципальными унитарными предприятиями, муниципальными учреждениями и органами местного самоуправления; </w:t>
      </w:r>
    </w:p>
    <w:p w:rsidR="00995766" w:rsidRDefault="00995766" w:rsidP="00995766">
      <w:pPr>
        <w:pStyle w:val="a3"/>
        <w:numPr>
          <w:ilvl w:val="0"/>
          <w:numId w:val="22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данных технической инвентаризации объектов учета; </w:t>
      </w:r>
    </w:p>
    <w:p w:rsidR="00995766" w:rsidRDefault="00995766" w:rsidP="00995766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данных отчетности муниципальных унитарных предприятий, учреждений и органов местного самоуправления; </w:t>
      </w:r>
    </w:p>
    <w:p w:rsidR="00995766" w:rsidRDefault="00995766" w:rsidP="00995766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иных, не противоречащих действующему законодательству основаниях.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left="27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3.2.3. Исключение объекта из Реестра производится на основании: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95766" w:rsidRDefault="00995766" w:rsidP="00995766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правовых актов, изданных органами местного самоуправления в соответствии с действующим законодательством; </w:t>
      </w:r>
    </w:p>
    <w:p w:rsidR="00995766" w:rsidRDefault="00995766" w:rsidP="00995766">
      <w:pPr>
        <w:pStyle w:val="a3"/>
        <w:numPr>
          <w:ilvl w:val="0"/>
          <w:numId w:val="26"/>
        </w:numPr>
        <w:shd w:val="clear" w:color="auto" w:fill="FFFFFF"/>
        <w:spacing w:before="118"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документов, свидетельствующих о списании, ликвидации имущества; </w:t>
      </w:r>
    </w:p>
    <w:p w:rsidR="00995766" w:rsidRDefault="00995766" w:rsidP="00995766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гражданско-правовых сделок; </w:t>
      </w:r>
    </w:p>
    <w:p w:rsidR="00995766" w:rsidRDefault="00995766" w:rsidP="00995766">
      <w:pPr>
        <w:pStyle w:val="a3"/>
        <w:numPr>
          <w:ilvl w:val="0"/>
          <w:numId w:val="28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вступивших в законную силу решений судов; </w:t>
      </w:r>
    </w:p>
    <w:p w:rsidR="00995766" w:rsidRDefault="00995766" w:rsidP="00995766">
      <w:pPr>
        <w:pStyle w:val="a3"/>
        <w:numPr>
          <w:ilvl w:val="0"/>
          <w:numId w:val="29"/>
        </w:numPr>
        <w:shd w:val="clear" w:color="auto" w:fill="FFFFFF"/>
        <w:spacing w:beforeAutospacing="0" w:after="0" w:afterAutospacing="0"/>
        <w:ind w:left="99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иных, не противоречащих действующему законодательству основаниях.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Решение о внесении изменений в Реестр и об исключении объектов учета из Реестра оформляется распоряжением главы сельсовета.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4.5.Пользователям данных Реестра запрещается передавать третьим лицам на коммерческой основе информацию об объектах учета, предоставленную Реестродержателем.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Глава 4. Структура реестра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995766" w:rsidRDefault="00995766" w:rsidP="00995766">
      <w:pPr>
        <w:tabs>
          <w:tab w:val="left" w:pos="6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Объектами учета в реестрах являются:</w:t>
      </w:r>
      <w:r>
        <w:rPr>
          <w:sz w:val="26"/>
          <w:szCs w:val="26"/>
        </w:rPr>
        <w:tab/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</w:t>
      </w:r>
      <w:r>
        <w:rPr>
          <w:sz w:val="26"/>
          <w:szCs w:val="26"/>
        </w:rPr>
        <w:lastRenderedPageBreak/>
        <w:t>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1" w:name="sub_1003"/>
      <w:r>
        <w:rPr>
          <w:sz w:val="26"/>
          <w:szCs w:val="26"/>
        </w:rPr>
        <w:t>2. Ведение реестров осуществляется уполномоченными органами местного самоуправления соответствующих муниципальных образований.</w:t>
      </w:r>
    </w:p>
    <w:bookmarkEnd w:id="1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 местного самоуправления, уполномоченный вести реестр, обязан: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обеспечивать соблюдение правил ведения реестра и требований, предъявляемых к системе ведения реестра;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обеспечивать соблюдение прав доступа к реестру и защиту государственной и коммерческой тайны;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информационно-справочное обслуживание, выдавать выписки из реестров.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2" w:name="sub_1004"/>
      <w:r>
        <w:rPr>
          <w:sz w:val="26"/>
          <w:szCs w:val="26"/>
        </w:rPr>
        <w:t>3. Реестр состоит из 3 разделов.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3" w:name="sub_1041"/>
      <w:bookmarkEnd w:id="2"/>
      <w:r>
        <w:rPr>
          <w:sz w:val="26"/>
          <w:szCs w:val="26"/>
        </w:rPr>
        <w:t>В раздел 1 включаются сведения о муниципальном недвижимом имуществе, в том числе:</w:t>
      </w:r>
    </w:p>
    <w:bookmarkEnd w:id="3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недвижимого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 (местоположение) недвижимого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кадастровый номер муниципального недвижимого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балансовой стоимости недвижимого имущества и начисленной амортизации (износе);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кадастровой стоимости недвижимого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даты возникновения и прекращения права муниципальной собственности на недвижимое имущество;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правообладателе муниципального недвижимого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4" w:name="sub_1042"/>
      <w:r>
        <w:rPr>
          <w:sz w:val="26"/>
          <w:szCs w:val="26"/>
        </w:rPr>
        <w:t>В раздел 2 включаются сведения о муниципальном движимом имуществе, в том числе:</w:t>
      </w:r>
    </w:p>
    <w:bookmarkEnd w:id="4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балансовой стоимости движимого имущества и начисленной амортизации (износе);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даты возникновения и прекращения права муниципальной собственности на движимое имущество;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правообладателе муниципального движимого имущества;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акций акционерных обществ в раздел 2 реестра также включаются сведения о: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наименовании</w:t>
      </w:r>
      <w:proofErr w:type="gramEnd"/>
      <w:r>
        <w:rPr>
          <w:sz w:val="26"/>
          <w:szCs w:val="26"/>
        </w:rPr>
        <w:t xml:space="preserve"> акционерного общества-эмитента, его основном государственном регистрационном номере;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количестве</w:t>
      </w:r>
      <w:proofErr w:type="gramEnd"/>
      <w:r>
        <w:rPr>
          <w:sz w:val="26"/>
          <w:szCs w:val="26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номинальной стоимости акций.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наименовании</w:t>
      </w:r>
      <w:proofErr w:type="gramEnd"/>
      <w:r>
        <w:rPr>
          <w:sz w:val="26"/>
          <w:szCs w:val="26"/>
        </w:rPr>
        <w:t xml:space="preserve"> хозяйственного общества, товарищества, его основном государственном регистрационном номере;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размере</w:t>
      </w:r>
      <w:proofErr w:type="gramEnd"/>
      <w:r>
        <w:rPr>
          <w:sz w:val="26"/>
          <w:szCs w:val="26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5" w:name="sub_1043"/>
      <w:proofErr w:type="gramStart"/>
      <w:r>
        <w:rPr>
          <w:sz w:val="26"/>
          <w:szCs w:val="26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</w:t>
      </w:r>
      <w:r>
        <w:rPr>
          <w:sz w:val="26"/>
          <w:szCs w:val="26"/>
          <w:u w:val="single"/>
        </w:rPr>
        <w:t>учредителем (участником</w:t>
      </w:r>
      <w:r>
        <w:rPr>
          <w:sz w:val="26"/>
          <w:szCs w:val="26"/>
        </w:rPr>
        <w:t>), в том числе:</w:t>
      </w:r>
      <w:proofErr w:type="gramEnd"/>
    </w:p>
    <w:bookmarkEnd w:id="5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полное наименование и организационно-правовая форма юридического лица;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 (местонахождение);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основной государственный регистрационный номер и дата государственной регистрации;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размер уставного фонда (для муниципальных унитарных предприятий);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6" w:name="sub_1005"/>
      <w:r>
        <w:rPr>
          <w:sz w:val="26"/>
          <w:szCs w:val="26"/>
        </w:rPr>
        <w:lastRenderedPageBreak/>
        <w:t>4.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bookmarkEnd w:id="6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7" w:name="sub_1006"/>
      <w:r>
        <w:rPr>
          <w:sz w:val="26"/>
          <w:szCs w:val="26"/>
        </w:rPr>
        <w:t>5.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bookmarkEnd w:id="7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8" w:name="sub_1007"/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bookmarkEnd w:id="8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  <w:bookmarkStart w:id="9" w:name="sub_1008"/>
      <w:r>
        <w:rPr>
          <w:sz w:val="26"/>
          <w:szCs w:val="26"/>
        </w:rPr>
        <w:t xml:space="preserve">      7.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bookmarkEnd w:id="9"/>
    <w:p w:rsidR="00995766" w:rsidRDefault="00995766" w:rsidP="00995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Глава 5. Заключительные положения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left="27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6.1. При ликвидации Реестра сведения, находящиеся в нем, передаются в архив. </w:t>
      </w:r>
    </w:p>
    <w:p w:rsidR="00995766" w:rsidRDefault="00995766" w:rsidP="00995766">
      <w:pPr>
        <w:pStyle w:val="a3"/>
        <w:shd w:val="clear" w:color="auto" w:fill="FFFFFF"/>
        <w:spacing w:before="0" w:beforeAutospacing="0" w:after="0" w:afterAutospacing="0"/>
        <w:ind w:left="278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6.2 Ликвидация Реестра осуществляется по основаниям и в порядке, предусмотренном действующим законодательством. </w:t>
      </w:r>
    </w:p>
    <w:p w:rsidR="00995766" w:rsidRDefault="00995766" w:rsidP="00995766">
      <w:pPr>
        <w:ind w:firstLine="709"/>
        <w:jc w:val="both"/>
        <w:rPr>
          <w:sz w:val="26"/>
          <w:szCs w:val="26"/>
        </w:rPr>
      </w:pPr>
    </w:p>
    <w:p w:rsidR="00995766" w:rsidRDefault="00995766" w:rsidP="00995766">
      <w:pPr>
        <w:ind w:firstLine="709"/>
        <w:rPr>
          <w:sz w:val="26"/>
          <w:szCs w:val="26"/>
        </w:rPr>
      </w:pPr>
    </w:p>
    <w:p w:rsidR="00BE68B4" w:rsidRDefault="00BE68B4"/>
    <w:sectPr w:rsidR="00BE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9DD"/>
    <w:multiLevelType w:val="hybridMultilevel"/>
    <w:tmpl w:val="79367848"/>
    <w:lvl w:ilvl="0" w:tplc="F7A2C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ACF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390A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C79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32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E42C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EC35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031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1A0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21F0E"/>
    <w:multiLevelType w:val="hybridMultilevel"/>
    <w:tmpl w:val="041AAE78"/>
    <w:lvl w:ilvl="0" w:tplc="B35A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3EB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4CAC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6424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64F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549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5C11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1675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2E9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A49A5"/>
    <w:multiLevelType w:val="hybridMultilevel"/>
    <w:tmpl w:val="0B2AB480"/>
    <w:lvl w:ilvl="0" w:tplc="49B8A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2EF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C0243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3026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685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4A2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DC92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ACEF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36F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66838"/>
    <w:multiLevelType w:val="hybridMultilevel"/>
    <w:tmpl w:val="09869DA2"/>
    <w:lvl w:ilvl="0" w:tplc="DF4E4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FE5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05CF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005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A3C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2CB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32A2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4C52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425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3789E"/>
    <w:multiLevelType w:val="hybridMultilevel"/>
    <w:tmpl w:val="324CD958"/>
    <w:lvl w:ilvl="0" w:tplc="8264C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007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37A2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8C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58B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BE57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3862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BA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146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2338D"/>
    <w:multiLevelType w:val="hybridMultilevel"/>
    <w:tmpl w:val="B3B4A348"/>
    <w:lvl w:ilvl="0" w:tplc="7D442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202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F8CA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CC12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6CB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184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003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FC28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187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F3"/>
    <w:rsid w:val="003F1DF3"/>
    <w:rsid w:val="00995766"/>
    <w:rsid w:val="00B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57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Title"/>
    <w:basedOn w:val="a"/>
    <w:link w:val="a5"/>
    <w:qFormat/>
    <w:rsid w:val="0099576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957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9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7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7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57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Title"/>
    <w:basedOn w:val="a"/>
    <w:link w:val="a5"/>
    <w:qFormat/>
    <w:rsid w:val="0099576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957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9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7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7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2730</Words>
  <Characters>15566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2017-02-27T09:55:00Z</dcterms:created>
  <dcterms:modified xsi:type="dcterms:W3CDTF">2017-02-27T09:55:00Z</dcterms:modified>
</cp:coreProperties>
</file>