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788"/>
      </w:tblGrid>
      <w:tr w:rsidR="00736284" w:rsidTr="002D2ECA">
        <w:trPr>
          <w:trHeight w:val="1843"/>
        </w:trPr>
        <w:tc>
          <w:tcPr>
            <w:tcW w:w="1702" w:type="dxa"/>
          </w:tcPr>
          <w:p w:rsidR="00736284" w:rsidRDefault="00736284" w:rsidP="00736284">
            <w:pPr>
              <w:tabs>
                <w:tab w:val="left" w:pos="8789"/>
              </w:tabs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AE616CB" wp14:editId="28054516">
                  <wp:simplePos x="0" y="0"/>
                  <wp:positionH relativeFrom="column">
                    <wp:posOffset>8358</wp:posOffset>
                  </wp:positionH>
                  <wp:positionV relativeFrom="paragraph">
                    <wp:posOffset>-28974</wp:posOffset>
                  </wp:positionV>
                  <wp:extent cx="882503" cy="850605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503" cy="850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788" w:type="dxa"/>
          </w:tcPr>
          <w:p w:rsidR="00736284" w:rsidRDefault="00736284" w:rsidP="007362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36284" w:rsidRPr="0020110A" w:rsidRDefault="00736284" w:rsidP="00736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110A">
              <w:rPr>
                <w:rFonts w:ascii="Times New Roman" w:hAnsi="Times New Roman" w:cs="Times New Roman"/>
                <w:sz w:val="28"/>
                <w:szCs w:val="28"/>
              </w:rPr>
              <w:t>Межрайонная ИФНС России № 15 по Оренбургской области</w:t>
            </w:r>
          </w:p>
          <w:p w:rsidR="00736284" w:rsidRDefault="00736284" w:rsidP="00736284">
            <w:pPr>
              <w:tabs>
                <w:tab w:val="left" w:pos="8789"/>
              </w:tabs>
              <w:ind w:left="-499" w:firstLine="499"/>
            </w:pPr>
          </w:p>
        </w:tc>
      </w:tr>
    </w:tbl>
    <w:p w:rsidR="000230D6" w:rsidRDefault="000230D6" w:rsidP="000230D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b/>
          <w:sz w:val="28"/>
          <w:szCs w:val="28"/>
        </w:rPr>
        <w:t>Изменения в налогообложении процентных доходов</w:t>
      </w:r>
    </w:p>
    <w:p w:rsidR="002D2ECA" w:rsidRPr="000230D6" w:rsidRDefault="002D2ECA" w:rsidP="000230D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>В этом году жители региона в третий раз будут уплачивать НДФЛ при получении доходов в виде процентов по вкладам (остаткам на счетах) в банках. Что изменилось в налогообложении процентных доходов в российских банках за 2025 год?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>Введена прогрессивная шкала налоговых ставок. Для резидентов действует базовая ставка 13 %, но если совокупный годовой доход превысит 2,4 млн руб., то к сумме превышения применяется ставка 15 %. Для нерезидентов действует фиксированная ставка – 15 %.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Налоговая база по доходам физических лиц в виде процентов по вкладам в российских банках для налоговых резидентов рассчитывается отдельно от основной налоговой базы, что не позволяет уменьшить ее на стандартные, социальные и имущественные налоговые </w:t>
      </w:r>
      <w:proofErr w:type="gramStart"/>
      <w:r w:rsidRPr="000230D6">
        <w:rPr>
          <w:rFonts w:ascii="Times New Roman" w:eastAsia="Times New Roman" w:hAnsi="Times New Roman" w:cs="Times New Roman"/>
          <w:sz w:val="28"/>
          <w:szCs w:val="28"/>
        </w:rPr>
        <w:t>вычеты  (</w:t>
      </w:r>
      <w:proofErr w:type="gramEnd"/>
      <w:r w:rsidRPr="000230D6">
        <w:rPr>
          <w:rFonts w:ascii="Times New Roman" w:eastAsia="Times New Roman" w:hAnsi="Times New Roman" w:cs="Times New Roman"/>
          <w:sz w:val="28"/>
          <w:szCs w:val="28"/>
        </w:rPr>
        <w:t>статья 210 НК РФ).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>Налогообложению подлежит не вся сумма полученных в 2025 году процентов. От общей суммы процентов, полученных по всем банковским вкладам, необходимо отнять необлагаемую сумму, которая рассчитывается как произведение одного миллиона рублей и максимального значения ключевой ставки Банка России по состоянию на 1-е число каждого месяца налогового периода (статья 214.2 НК РФ).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Максимальная ключевая ставка в 2025 году – 21 %, следовательно, необлагаемая сумма процентов, полученных в 2025 году, составит 210 000 руб.(1 млн. руб. *21 %). В расчет не берутся проценты по вкладам со ставкой не более 1 % годовых в течение года, а также по счетам </w:t>
      </w:r>
      <w:proofErr w:type="spellStart"/>
      <w:r w:rsidRPr="000230D6">
        <w:rPr>
          <w:rFonts w:ascii="Times New Roman" w:eastAsia="Times New Roman" w:hAnsi="Times New Roman" w:cs="Times New Roman"/>
          <w:sz w:val="28"/>
          <w:szCs w:val="28"/>
        </w:rPr>
        <w:t>эскроу</w:t>
      </w:r>
      <w:proofErr w:type="spellEnd"/>
      <w:r w:rsidRPr="000230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>Представлять налоговую декларацию по доходам в виде процентов по вкладам в российских банках, не нужно. Налоговы</w:t>
      </w:r>
      <w:r w:rsidR="00C644D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орган</w:t>
      </w:r>
      <w:r w:rsidR="00C644D8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 на основании сведений, представленных банками, </w:t>
      </w:r>
      <w:r w:rsidR="00C644D8" w:rsidRPr="000230D6">
        <w:rPr>
          <w:rFonts w:ascii="Times New Roman" w:eastAsia="Times New Roman" w:hAnsi="Times New Roman" w:cs="Times New Roman"/>
          <w:sz w:val="28"/>
          <w:szCs w:val="28"/>
        </w:rPr>
        <w:t>прове</w:t>
      </w:r>
      <w:r w:rsidR="00C644D8">
        <w:rPr>
          <w:rFonts w:ascii="Times New Roman" w:eastAsia="Times New Roman" w:hAnsi="Times New Roman" w:cs="Times New Roman"/>
          <w:sz w:val="28"/>
          <w:szCs w:val="28"/>
        </w:rPr>
        <w:t>дено</w:t>
      </w: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исчисление НДФЛ, включ</w:t>
      </w:r>
      <w:r w:rsidR="00C644D8">
        <w:rPr>
          <w:rFonts w:ascii="Times New Roman" w:eastAsia="Times New Roman" w:hAnsi="Times New Roman" w:cs="Times New Roman"/>
          <w:sz w:val="28"/>
          <w:szCs w:val="28"/>
        </w:rPr>
        <w:t>ено</w:t>
      </w: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совместно с имущественными налогами в налоговое уведомление и направ</w:t>
      </w:r>
      <w:r w:rsidR="00C644D8">
        <w:rPr>
          <w:rFonts w:ascii="Times New Roman" w:eastAsia="Times New Roman" w:hAnsi="Times New Roman" w:cs="Times New Roman"/>
          <w:sz w:val="28"/>
          <w:szCs w:val="28"/>
        </w:rPr>
        <w:t>лено</w:t>
      </w: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налогоплательщику. Пользователи сервиса «Личный кабинет налогоплательщика для физических лиц» и личного кабинета на портале </w:t>
      </w:r>
      <w:proofErr w:type="spellStart"/>
      <w:r w:rsidRPr="000230D6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получат уведомления в электронной форме. 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>Уплатить налог за 2025 год нужно будет не позднее 1 декабря.</w:t>
      </w:r>
    </w:p>
    <w:p w:rsidR="000230D6" w:rsidRPr="000230D6" w:rsidRDefault="000230D6" w:rsidP="002D2ECA">
      <w:pPr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>Освобождение от налогообложения налогом на доходы физических лиц доходов в виде процентов по вкладам (остаткам на счетах) в банках, находящихся на территории Российской Федерации, полученных отдельными категориями налогоплательщиков, не предусмотрено. Расчет будет произведен по всем лицам, имеющим вклады и соответствующим вышеуказанным условиям.</w:t>
      </w:r>
    </w:p>
    <w:sectPr w:rsidR="000230D6" w:rsidRPr="00023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84"/>
    <w:rsid w:val="000230D6"/>
    <w:rsid w:val="001B7C2C"/>
    <w:rsid w:val="0020110A"/>
    <w:rsid w:val="002D2ECA"/>
    <w:rsid w:val="002F1178"/>
    <w:rsid w:val="003A020C"/>
    <w:rsid w:val="006C657C"/>
    <w:rsid w:val="00736284"/>
    <w:rsid w:val="00BD3A03"/>
    <w:rsid w:val="00C644D8"/>
    <w:rsid w:val="00C7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4A37AA-28D1-49EE-8EAA-619906FB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Гавриленко Валентина Олеговна</dc:creator>
  <cp:lastModifiedBy>User</cp:lastModifiedBy>
  <cp:revision>2</cp:revision>
  <dcterms:created xsi:type="dcterms:W3CDTF">2026-10-28T05:46:00Z</dcterms:created>
  <dcterms:modified xsi:type="dcterms:W3CDTF">2026-10-28T05:46:00Z</dcterms:modified>
</cp:coreProperties>
</file>