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AC" w:rsidRDefault="00B60BAC" w:rsidP="00B60BAC">
      <w:pPr>
        <w:tabs>
          <w:tab w:val="right" w:pos="900"/>
        </w:tabs>
        <w:jc w:val="center"/>
        <w:rPr>
          <w:b/>
          <w:sz w:val="24"/>
          <w:szCs w:val="24"/>
        </w:rPr>
      </w:pPr>
      <w:r>
        <w:rPr>
          <w:b/>
          <w:noProof/>
          <w:sz w:val="24"/>
          <w:szCs w:val="24"/>
        </w:rPr>
        <w:drawing>
          <wp:inline distT="0" distB="0" distL="0" distR="0">
            <wp:extent cx="570230" cy="73596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8" t="-14" r="-18" b="-14"/>
                    <a:stretch>
                      <a:fillRect/>
                    </a:stretch>
                  </pic:blipFill>
                  <pic:spPr bwMode="auto">
                    <a:xfrm>
                      <a:off x="0" y="0"/>
                      <a:ext cx="570230" cy="735965"/>
                    </a:xfrm>
                    <a:prstGeom prst="rect">
                      <a:avLst/>
                    </a:prstGeom>
                    <a:solidFill>
                      <a:srgbClr val="FFFFFF"/>
                    </a:solidFill>
                    <a:ln w="9525">
                      <a:noFill/>
                      <a:miter lim="800000"/>
                      <a:headEnd/>
                      <a:tailEnd/>
                    </a:ln>
                  </pic:spPr>
                </pic:pic>
              </a:graphicData>
            </a:graphic>
          </wp:inline>
        </w:drawing>
      </w:r>
    </w:p>
    <w:p w:rsidR="00B60BAC" w:rsidRPr="00B60BAC" w:rsidRDefault="00B60BAC" w:rsidP="00B60BAC">
      <w:pPr>
        <w:tabs>
          <w:tab w:val="right" w:pos="900"/>
        </w:tabs>
        <w:spacing w:after="0" w:line="240" w:lineRule="auto"/>
        <w:jc w:val="center"/>
        <w:rPr>
          <w:rFonts w:ascii="Times New Roman" w:hAnsi="Times New Roman" w:cs="Times New Roman"/>
          <w:b/>
          <w:sz w:val="26"/>
          <w:szCs w:val="26"/>
        </w:rPr>
      </w:pPr>
      <w:r w:rsidRPr="00B60BAC">
        <w:rPr>
          <w:rFonts w:ascii="Times New Roman" w:hAnsi="Times New Roman" w:cs="Times New Roman"/>
          <w:b/>
          <w:sz w:val="26"/>
          <w:szCs w:val="26"/>
        </w:rPr>
        <w:t>АДМИНИСТРАЦИЯ  МУНИЦИПАЛЬНОГО  ОБРАЗОВАНИЯ</w:t>
      </w:r>
    </w:p>
    <w:p w:rsidR="00B60BAC" w:rsidRPr="00B60BAC" w:rsidRDefault="00B60BAC" w:rsidP="00B60BAC">
      <w:pPr>
        <w:tabs>
          <w:tab w:val="right" w:pos="900"/>
        </w:tabs>
        <w:spacing w:after="0" w:line="240" w:lineRule="auto"/>
        <w:jc w:val="center"/>
        <w:rPr>
          <w:rFonts w:ascii="Times New Roman" w:hAnsi="Times New Roman" w:cs="Times New Roman"/>
          <w:b/>
          <w:sz w:val="26"/>
          <w:szCs w:val="26"/>
        </w:rPr>
      </w:pPr>
      <w:r w:rsidRPr="00B60BAC">
        <w:rPr>
          <w:rFonts w:ascii="Times New Roman" w:hAnsi="Times New Roman" w:cs="Times New Roman"/>
          <w:b/>
          <w:sz w:val="26"/>
          <w:szCs w:val="26"/>
        </w:rPr>
        <w:t xml:space="preserve">НОВОЮЛАСЕНСКИЙ  СЕЛЬСОВЕТ </w:t>
      </w:r>
    </w:p>
    <w:p w:rsidR="00B60BAC" w:rsidRPr="00B60BAC" w:rsidRDefault="00B60BAC" w:rsidP="00B60BAC">
      <w:pPr>
        <w:tabs>
          <w:tab w:val="right" w:pos="900"/>
        </w:tabs>
        <w:spacing w:after="0" w:line="240" w:lineRule="auto"/>
        <w:jc w:val="center"/>
        <w:rPr>
          <w:rFonts w:ascii="Times New Roman" w:hAnsi="Times New Roman" w:cs="Times New Roman"/>
          <w:b/>
          <w:caps/>
          <w:sz w:val="26"/>
          <w:szCs w:val="26"/>
        </w:rPr>
      </w:pPr>
      <w:r w:rsidRPr="00B60BAC">
        <w:rPr>
          <w:rFonts w:ascii="Times New Roman" w:hAnsi="Times New Roman" w:cs="Times New Roman"/>
          <w:b/>
          <w:caps/>
          <w:sz w:val="26"/>
          <w:szCs w:val="26"/>
        </w:rPr>
        <w:t>КрасногвардейскОГО районА оренбургской</w:t>
      </w:r>
      <w:r w:rsidRPr="00B60BAC">
        <w:rPr>
          <w:rFonts w:ascii="Times New Roman" w:hAnsi="Times New Roman" w:cs="Times New Roman"/>
          <w:b/>
          <w:sz w:val="26"/>
          <w:szCs w:val="26"/>
        </w:rPr>
        <w:t xml:space="preserve"> ОБЛАСТИ</w:t>
      </w:r>
    </w:p>
    <w:p w:rsidR="00B60BAC" w:rsidRPr="00B60BAC" w:rsidRDefault="00B60BAC" w:rsidP="00B60BAC">
      <w:pPr>
        <w:spacing w:after="0" w:line="240" w:lineRule="auto"/>
        <w:rPr>
          <w:rFonts w:ascii="Times New Roman" w:hAnsi="Times New Roman" w:cs="Times New Roman"/>
          <w:sz w:val="28"/>
        </w:rPr>
      </w:pPr>
      <w:r w:rsidRPr="00B60BAC">
        <w:rPr>
          <w:rFonts w:ascii="Times New Roman" w:hAnsi="Times New Roman" w:cs="Times New Roman"/>
          <w:sz w:val="28"/>
        </w:rPr>
        <w:t xml:space="preserve">                                               </w:t>
      </w:r>
    </w:p>
    <w:p w:rsidR="00B60BAC" w:rsidRPr="00B60BAC" w:rsidRDefault="00B60BAC" w:rsidP="00B60BAC">
      <w:pPr>
        <w:pStyle w:val="1"/>
        <w:tabs>
          <w:tab w:val="right" w:pos="0"/>
        </w:tabs>
        <w:jc w:val="center"/>
      </w:pPr>
      <w:r w:rsidRPr="00B60BAC">
        <w:rPr>
          <w:b/>
          <w:sz w:val="32"/>
          <w:szCs w:val="32"/>
        </w:rPr>
        <w:t>П О С Т А Н О В Л Е Н И Е</w:t>
      </w:r>
    </w:p>
    <w:p w:rsidR="00B60BAC" w:rsidRPr="00B60BAC" w:rsidRDefault="00B60BAC" w:rsidP="00B60BAC">
      <w:pPr>
        <w:widowControl w:val="0"/>
        <w:numPr>
          <w:ilvl w:val="0"/>
          <w:numId w:val="1"/>
        </w:numPr>
        <w:tabs>
          <w:tab w:val="right" w:pos="900"/>
          <w:tab w:val="right" w:pos="10260"/>
        </w:tabs>
        <w:suppressAutoHyphens/>
        <w:autoSpaceDE w:val="0"/>
        <w:spacing w:after="0" w:line="240" w:lineRule="auto"/>
        <w:jc w:val="both"/>
        <w:rPr>
          <w:rFonts w:ascii="Times New Roman" w:hAnsi="Times New Roman" w:cs="Times New Roman"/>
          <w:sz w:val="24"/>
          <w:szCs w:val="24"/>
        </w:rPr>
      </w:pPr>
      <w:r w:rsidRPr="00B60BAC">
        <w:rPr>
          <w:rFonts w:ascii="Times New Roman" w:hAnsi="Times New Roman" w:cs="Times New Roman"/>
          <w:sz w:val="28"/>
          <w:szCs w:val="28"/>
        </w:rPr>
        <w:t>13.11.2019                                                                                                      № 69-п</w:t>
      </w:r>
    </w:p>
    <w:p w:rsidR="00B60BAC" w:rsidRPr="00B60BAC" w:rsidRDefault="00B60BAC" w:rsidP="00B60BAC">
      <w:pPr>
        <w:spacing w:after="0" w:line="240" w:lineRule="auto"/>
        <w:jc w:val="center"/>
        <w:rPr>
          <w:rFonts w:ascii="Times New Roman" w:hAnsi="Times New Roman" w:cs="Times New Roman"/>
          <w:sz w:val="28"/>
          <w:szCs w:val="28"/>
        </w:rPr>
      </w:pPr>
      <w:r w:rsidRPr="00B60BAC">
        <w:rPr>
          <w:rFonts w:ascii="Times New Roman" w:hAnsi="Times New Roman" w:cs="Times New Roman"/>
          <w:sz w:val="28"/>
          <w:szCs w:val="28"/>
        </w:rPr>
        <w:t xml:space="preserve">с. </w:t>
      </w:r>
      <w:proofErr w:type="spellStart"/>
      <w:r w:rsidRPr="00B60BAC">
        <w:rPr>
          <w:rFonts w:ascii="Times New Roman" w:hAnsi="Times New Roman" w:cs="Times New Roman"/>
          <w:sz w:val="28"/>
          <w:szCs w:val="28"/>
        </w:rPr>
        <w:t>Новоюласка</w:t>
      </w:r>
      <w:proofErr w:type="spellEnd"/>
    </w:p>
    <w:p w:rsidR="00B60BAC" w:rsidRPr="00B60BAC" w:rsidRDefault="00B60BAC" w:rsidP="00B60BAC">
      <w:pPr>
        <w:tabs>
          <w:tab w:val="right" w:pos="900"/>
        </w:tabs>
        <w:spacing w:after="0" w:line="240" w:lineRule="auto"/>
        <w:rPr>
          <w:rFonts w:ascii="Times New Roman" w:hAnsi="Times New Roman" w:cs="Times New Roman"/>
          <w:sz w:val="28"/>
          <w:szCs w:val="28"/>
        </w:rPr>
      </w:pPr>
    </w:p>
    <w:p w:rsidR="00B60BAC" w:rsidRPr="00B60BAC" w:rsidRDefault="00B60BAC" w:rsidP="00B60BAC">
      <w:pPr>
        <w:pStyle w:val="1"/>
        <w:jc w:val="center"/>
        <w:rPr>
          <w:szCs w:val="28"/>
        </w:rPr>
      </w:pPr>
      <w:r w:rsidRPr="00B60BAC">
        <w:rPr>
          <w:szCs w:val="28"/>
        </w:rPr>
        <w:t>Об утверждении Указаний о порядке применения целевых статей</w:t>
      </w:r>
    </w:p>
    <w:p w:rsidR="00B60BAC" w:rsidRPr="00B60BAC" w:rsidRDefault="00B60BAC" w:rsidP="00B60BAC">
      <w:pPr>
        <w:pStyle w:val="1"/>
        <w:jc w:val="center"/>
        <w:rPr>
          <w:szCs w:val="28"/>
        </w:rPr>
      </w:pPr>
      <w:r w:rsidRPr="00B60BAC">
        <w:rPr>
          <w:szCs w:val="28"/>
        </w:rPr>
        <w:t xml:space="preserve">расходов бюджета  муниципального образования </w:t>
      </w:r>
      <w:proofErr w:type="spellStart"/>
      <w:r w:rsidRPr="00B60BAC">
        <w:rPr>
          <w:szCs w:val="28"/>
        </w:rPr>
        <w:t>Новоюласенский</w:t>
      </w:r>
      <w:proofErr w:type="spellEnd"/>
      <w:r w:rsidRPr="00B60BAC">
        <w:rPr>
          <w:szCs w:val="28"/>
        </w:rPr>
        <w:t xml:space="preserve">  сельсовет Красногвардейского района Оренбургской области</w:t>
      </w:r>
    </w:p>
    <w:p w:rsidR="00B60BAC" w:rsidRPr="00B60BAC" w:rsidRDefault="00B60BAC" w:rsidP="00B60BAC">
      <w:pPr>
        <w:spacing w:after="0" w:line="240" w:lineRule="auto"/>
        <w:rPr>
          <w:rFonts w:ascii="Times New Roman" w:hAnsi="Times New Roman" w:cs="Times New Roman"/>
          <w:szCs w:val="28"/>
        </w:rPr>
      </w:pPr>
    </w:p>
    <w:p w:rsidR="00B60BAC" w:rsidRPr="00B60BAC" w:rsidRDefault="00B60BAC" w:rsidP="00B60BAC">
      <w:pPr>
        <w:spacing w:after="0" w:line="240" w:lineRule="auto"/>
        <w:jc w:val="both"/>
        <w:rPr>
          <w:rFonts w:ascii="Times New Roman" w:hAnsi="Times New Roman" w:cs="Times New Roman"/>
          <w:sz w:val="28"/>
          <w:szCs w:val="28"/>
        </w:rPr>
      </w:pPr>
      <w:r w:rsidRPr="00B60BAC">
        <w:rPr>
          <w:rFonts w:ascii="Times New Roman" w:hAnsi="Times New Roman" w:cs="Times New Roman"/>
          <w:sz w:val="28"/>
          <w:szCs w:val="28"/>
        </w:rPr>
        <w:t xml:space="preserve">           </w:t>
      </w:r>
      <w:bookmarkStart w:id="0" w:name="sub_4"/>
      <w:r w:rsidRPr="00B60BAC">
        <w:rPr>
          <w:rFonts w:ascii="Times New Roman" w:hAnsi="Times New Roman" w:cs="Times New Roman"/>
          <w:sz w:val="28"/>
          <w:szCs w:val="28"/>
        </w:rPr>
        <w:t>В соответствии со ст.9 и 21 Бюджетного Кодекса Российской Федерации:</w:t>
      </w:r>
    </w:p>
    <w:p w:rsidR="00B60BAC" w:rsidRPr="00B60BAC" w:rsidRDefault="00B60BAC" w:rsidP="00B60BAC">
      <w:pPr>
        <w:spacing w:after="0" w:line="240" w:lineRule="auto"/>
        <w:ind w:firstLine="540"/>
        <w:jc w:val="both"/>
        <w:outlineLvl w:val="0"/>
        <w:rPr>
          <w:rFonts w:ascii="Times New Roman" w:hAnsi="Times New Roman" w:cs="Times New Roman"/>
          <w:sz w:val="28"/>
          <w:szCs w:val="28"/>
        </w:rPr>
      </w:pPr>
      <w:r w:rsidRPr="00B60BAC">
        <w:rPr>
          <w:rFonts w:ascii="Times New Roman" w:hAnsi="Times New Roman" w:cs="Times New Roman"/>
          <w:sz w:val="28"/>
          <w:szCs w:val="28"/>
        </w:rPr>
        <w:t xml:space="preserve">1.Утвердить Указания о порядке применения целевых статей расходов местного бюджета муниципального образования </w:t>
      </w:r>
      <w:proofErr w:type="spellStart"/>
      <w:r w:rsidRPr="00B60BAC">
        <w:rPr>
          <w:rFonts w:ascii="Times New Roman" w:hAnsi="Times New Roman" w:cs="Times New Roman"/>
          <w:sz w:val="28"/>
          <w:szCs w:val="28"/>
        </w:rPr>
        <w:t>Новоюласенский</w:t>
      </w:r>
      <w:proofErr w:type="spellEnd"/>
      <w:r w:rsidRPr="00B60BAC">
        <w:rPr>
          <w:rFonts w:ascii="Times New Roman" w:hAnsi="Times New Roman" w:cs="Times New Roman"/>
          <w:sz w:val="28"/>
          <w:szCs w:val="28"/>
        </w:rPr>
        <w:t xml:space="preserve">  сельсовет Красногвардейского района Оренбургской области (далее – Указания) согласно приложению.</w:t>
      </w:r>
    </w:p>
    <w:p w:rsidR="00B60BAC" w:rsidRPr="00B60BAC" w:rsidRDefault="00B60BAC" w:rsidP="00B60BAC">
      <w:pPr>
        <w:spacing w:after="0" w:line="240" w:lineRule="auto"/>
        <w:ind w:firstLine="567"/>
        <w:jc w:val="both"/>
        <w:rPr>
          <w:rFonts w:ascii="Times New Roman" w:hAnsi="Times New Roman" w:cs="Times New Roman"/>
          <w:sz w:val="28"/>
          <w:szCs w:val="28"/>
        </w:rPr>
      </w:pPr>
      <w:r w:rsidRPr="00B60BAC">
        <w:rPr>
          <w:rFonts w:ascii="Times New Roman" w:hAnsi="Times New Roman" w:cs="Times New Roman"/>
          <w:sz w:val="28"/>
          <w:szCs w:val="28"/>
        </w:rPr>
        <w:t xml:space="preserve">2. Установить, что Указания применяются к правоотношениям, возникшим при составлении и исполнении бюджета муниципального образования </w:t>
      </w:r>
      <w:proofErr w:type="spellStart"/>
      <w:r w:rsidRPr="00B60BAC">
        <w:rPr>
          <w:rFonts w:ascii="Times New Roman" w:hAnsi="Times New Roman" w:cs="Times New Roman"/>
          <w:sz w:val="28"/>
          <w:szCs w:val="28"/>
        </w:rPr>
        <w:t>Новоюласенский</w:t>
      </w:r>
      <w:proofErr w:type="spellEnd"/>
      <w:r w:rsidRPr="00B60BAC">
        <w:rPr>
          <w:rFonts w:ascii="Times New Roman" w:hAnsi="Times New Roman" w:cs="Times New Roman"/>
          <w:sz w:val="28"/>
          <w:szCs w:val="28"/>
        </w:rPr>
        <w:t xml:space="preserve"> сельсовет Красногвардейского района Оренбургской области на 2020 год.</w:t>
      </w:r>
    </w:p>
    <w:p w:rsidR="00B60BAC" w:rsidRPr="00B60BAC" w:rsidRDefault="00B60BAC" w:rsidP="00B60BAC">
      <w:pPr>
        <w:spacing w:after="0" w:line="240" w:lineRule="auto"/>
        <w:ind w:firstLine="567"/>
        <w:jc w:val="both"/>
        <w:rPr>
          <w:rFonts w:ascii="Times New Roman" w:hAnsi="Times New Roman" w:cs="Times New Roman"/>
          <w:sz w:val="28"/>
          <w:szCs w:val="28"/>
        </w:rPr>
      </w:pPr>
      <w:r w:rsidRPr="00B60BAC">
        <w:rPr>
          <w:rFonts w:ascii="Times New Roman" w:hAnsi="Times New Roman" w:cs="Times New Roman"/>
          <w:sz w:val="28"/>
          <w:szCs w:val="28"/>
        </w:rPr>
        <w:t>3.Установить, что настоящее постановление вступает в силу со дня его подписания.</w:t>
      </w:r>
    </w:p>
    <w:p w:rsidR="00B60BAC" w:rsidRPr="00B60BAC" w:rsidRDefault="00B60BAC" w:rsidP="00B60BAC">
      <w:pPr>
        <w:spacing w:after="0" w:line="240" w:lineRule="auto"/>
        <w:ind w:firstLine="567"/>
        <w:jc w:val="both"/>
        <w:rPr>
          <w:rFonts w:ascii="Times New Roman" w:hAnsi="Times New Roman" w:cs="Times New Roman"/>
          <w:sz w:val="28"/>
          <w:szCs w:val="28"/>
        </w:rPr>
      </w:pPr>
      <w:r w:rsidRPr="00B60BAC">
        <w:rPr>
          <w:rFonts w:ascii="Times New Roman" w:hAnsi="Times New Roman" w:cs="Times New Roman"/>
          <w:sz w:val="28"/>
          <w:szCs w:val="28"/>
        </w:rPr>
        <w:t>4. Контроль за исполнением настоящего постановления  оставляю за собой.</w:t>
      </w:r>
    </w:p>
    <w:p w:rsidR="00B60BAC" w:rsidRPr="00B60BAC" w:rsidRDefault="00B60BAC" w:rsidP="00B60BAC">
      <w:pPr>
        <w:spacing w:after="0" w:line="240" w:lineRule="auto"/>
        <w:jc w:val="both"/>
        <w:rPr>
          <w:rFonts w:ascii="Times New Roman" w:hAnsi="Times New Roman" w:cs="Times New Roman"/>
          <w:sz w:val="28"/>
          <w:szCs w:val="28"/>
        </w:rPr>
      </w:pPr>
    </w:p>
    <w:p w:rsidR="00B60BAC" w:rsidRPr="00B60BAC" w:rsidRDefault="00B60BAC" w:rsidP="00B60BAC">
      <w:pPr>
        <w:spacing w:after="0" w:line="240" w:lineRule="auto"/>
        <w:rPr>
          <w:rFonts w:ascii="Times New Roman" w:hAnsi="Times New Roman" w:cs="Times New Roman"/>
          <w:sz w:val="28"/>
          <w:szCs w:val="28"/>
        </w:rPr>
      </w:pPr>
      <w:r w:rsidRPr="00B60BAC">
        <w:rPr>
          <w:rFonts w:ascii="Times New Roman" w:hAnsi="Times New Roman" w:cs="Times New Roman"/>
          <w:sz w:val="28"/>
          <w:szCs w:val="28"/>
        </w:rPr>
        <w:t xml:space="preserve">Главы сельсовета </w:t>
      </w:r>
      <w:r w:rsidRPr="00B60BAC">
        <w:rPr>
          <w:rFonts w:ascii="Times New Roman" w:hAnsi="Times New Roman" w:cs="Times New Roman"/>
          <w:sz w:val="28"/>
          <w:szCs w:val="28"/>
        </w:rPr>
        <w:tab/>
      </w:r>
      <w:r w:rsidRPr="00B60BAC">
        <w:rPr>
          <w:rFonts w:ascii="Times New Roman" w:hAnsi="Times New Roman" w:cs="Times New Roman"/>
          <w:sz w:val="28"/>
          <w:szCs w:val="28"/>
        </w:rPr>
        <w:tab/>
      </w:r>
      <w:r w:rsidRPr="00B60BAC">
        <w:rPr>
          <w:rFonts w:ascii="Times New Roman" w:hAnsi="Times New Roman" w:cs="Times New Roman"/>
          <w:sz w:val="28"/>
          <w:szCs w:val="28"/>
        </w:rPr>
        <w:tab/>
      </w:r>
      <w:r w:rsidRPr="00B60BAC">
        <w:rPr>
          <w:rFonts w:ascii="Times New Roman" w:hAnsi="Times New Roman" w:cs="Times New Roman"/>
          <w:sz w:val="28"/>
          <w:szCs w:val="28"/>
        </w:rPr>
        <w:tab/>
      </w:r>
      <w:r w:rsidRPr="00B60BAC">
        <w:rPr>
          <w:rFonts w:ascii="Times New Roman" w:hAnsi="Times New Roman" w:cs="Times New Roman"/>
          <w:sz w:val="28"/>
          <w:szCs w:val="28"/>
        </w:rPr>
        <w:tab/>
      </w:r>
      <w:r w:rsidRPr="00B60BAC">
        <w:rPr>
          <w:rFonts w:ascii="Times New Roman" w:hAnsi="Times New Roman" w:cs="Times New Roman"/>
          <w:sz w:val="28"/>
          <w:szCs w:val="28"/>
        </w:rPr>
        <w:tab/>
      </w:r>
      <w:proofErr w:type="spellStart"/>
      <w:r w:rsidRPr="00B60BAC">
        <w:rPr>
          <w:rFonts w:ascii="Times New Roman" w:hAnsi="Times New Roman" w:cs="Times New Roman"/>
          <w:sz w:val="28"/>
          <w:szCs w:val="28"/>
        </w:rPr>
        <w:t>С.Н.Бисяева</w:t>
      </w:r>
      <w:proofErr w:type="spellEnd"/>
      <w:r w:rsidRPr="00B60BAC">
        <w:rPr>
          <w:rFonts w:ascii="Times New Roman" w:hAnsi="Times New Roman" w:cs="Times New Roman"/>
          <w:sz w:val="28"/>
          <w:szCs w:val="28"/>
        </w:rPr>
        <w:tab/>
      </w:r>
      <w:r w:rsidRPr="00B60BAC">
        <w:rPr>
          <w:rFonts w:ascii="Times New Roman" w:hAnsi="Times New Roman" w:cs="Times New Roman"/>
          <w:sz w:val="28"/>
          <w:szCs w:val="28"/>
        </w:rPr>
        <w:tab/>
      </w:r>
    </w:p>
    <w:p w:rsidR="00B60BAC" w:rsidRPr="00B60BAC" w:rsidRDefault="00B60BAC" w:rsidP="00B60BAC">
      <w:pPr>
        <w:spacing w:after="0" w:line="240" w:lineRule="auto"/>
        <w:rPr>
          <w:rFonts w:ascii="Times New Roman" w:hAnsi="Times New Roman" w:cs="Times New Roman"/>
          <w:sz w:val="28"/>
          <w:szCs w:val="28"/>
        </w:rPr>
      </w:pPr>
    </w:p>
    <w:p w:rsidR="00B60BAC" w:rsidRPr="00B60BAC" w:rsidRDefault="00B60BAC" w:rsidP="00B60BAC">
      <w:pPr>
        <w:spacing w:after="0" w:line="240" w:lineRule="auto"/>
        <w:rPr>
          <w:rFonts w:ascii="Times New Roman" w:hAnsi="Times New Roman" w:cs="Times New Roman"/>
        </w:rPr>
        <w:sectPr w:rsidR="00B60BAC" w:rsidRPr="00B60BAC">
          <w:pgSz w:w="11906" w:h="16838"/>
          <w:pgMar w:top="1134" w:right="709" w:bottom="720" w:left="1701" w:header="720" w:footer="720" w:gutter="0"/>
          <w:pgNumType w:start="1"/>
          <w:cols w:space="720"/>
          <w:titlePg/>
          <w:docGrid w:linePitch="360"/>
        </w:sectPr>
      </w:pPr>
      <w:r w:rsidRPr="00B60BAC">
        <w:rPr>
          <w:rFonts w:ascii="Times New Roman" w:hAnsi="Times New Roman" w:cs="Times New Roman"/>
          <w:sz w:val="24"/>
          <w:szCs w:val="24"/>
        </w:rPr>
        <w:t xml:space="preserve">Разослано: в дело, администрации района, финансовому отделу администрации Красногвардейского района, прокурору района, </w:t>
      </w:r>
      <w:bookmarkEnd w:id="0"/>
      <w:r w:rsidRPr="00B60BAC">
        <w:rPr>
          <w:rFonts w:ascii="Times New Roman" w:hAnsi="Times New Roman" w:cs="Times New Roman"/>
          <w:sz w:val="24"/>
          <w:szCs w:val="24"/>
        </w:rPr>
        <w:t>МКУ    « Централизованная бухгалтерия учреждения культуры»</w:t>
      </w: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lastRenderedPageBreak/>
        <w:t xml:space="preserve">Приложение </w:t>
      </w:r>
    </w:p>
    <w:p w:rsidR="00B60BAC" w:rsidRPr="00B60BAC" w:rsidRDefault="00B60BAC" w:rsidP="00B60BAC">
      <w:pPr>
        <w:spacing w:after="0" w:line="240" w:lineRule="auto"/>
        <w:ind w:firstLine="720"/>
        <w:jc w:val="right"/>
        <w:rPr>
          <w:rFonts w:ascii="Times New Roman" w:hAnsi="Times New Roman" w:cs="Times New Roman"/>
        </w:rPr>
      </w:pPr>
      <w:r w:rsidRPr="00B60BAC">
        <w:rPr>
          <w:rFonts w:ascii="Times New Roman" w:hAnsi="Times New Roman" w:cs="Times New Roman"/>
        </w:rPr>
        <w:t>к постановлению администрации</w:t>
      </w:r>
    </w:p>
    <w:p w:rsidR="00B60BAC" w:rsidRPr="00B60BAC" w:rsidRDefault="00B60BAC" w:rsidP="00B60BAC">
      <w:pPr>
        <w:spacing w:after="0" w:line="240" w:lineRule="auto"/>
        <w:ind w:firstLine="720"/>
        <w:jc w:val="right"/>
        <w:rPr>
          <w:rFonts w:ascii="Times New Roman" w:hAnsi="Times New Roman" w:cs="Times New Roman"/>
        </w:rPr>
      </w:pPr>
      <w:r w:rsidRPr="00B60BAC">
        <w:rPr>
          <w:rFonts w:ascii="Times New Roman" w:hAnsi="Times New Roman" w:cs="Times New Roman"/>
        </w:rPr>
        <w:t>муниципального образования</w:t>
      </w:r>
    </w:p>
    <w:p w:rsidR="00B60BAC" w:rsidRPr="00B60BAC" w:rsidRDefault="00B60BAC" w:rsidP="00B60BAC">
      <w:pPr>
        <w:spacing w:after="0" w:line="240" w:lineRule="auto"/>
        <w:ind w:firstLine="720"/>
        <w:jc w:val="right"/>
        <w:rPr>
          <w:rFonts w:ascii="Times New Roman" w:hAnsi="Times New Roman" w:cs="Times New Roman"/>
        </w:rPr>
      </w:pPr>
      <w:proofErr w:type="spellStart"/>
      <w:r w:rsidRPr="00B60BAC">
        <w:rPr>
          <w:rFonts w:ascii="Times New Roman" w:hAnsi="Times New Roman" w:cs="Times New Roman"/>
        </w:rPr>
        <w:t>Новоюласенский</w:t>
      </w:r>
      <w:proofErr w:type="spellEnd"/>
      <w:r w:rsidRPr="00B60BAC">
        <w:rPr>
          <w:rFonts w:ascii="Times New Roman" w:hAnsi="Times New Roman" w:cs="Times New Roman"/>
        </w:rPr>
        <w:t xml:space="preserve"> сельсовет</w:t>
      </w: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t xml:space="preserve">                                                                                                       </w:t>
      </w:r>
      <w:r w:rsidRPr="00B60BAC">
        <w:rPr>
          <w:rFonts w:ascii="Times New Roman" w:hAnsi="Times New Roman" w:cs="Times New Roman"/>
          <w:color w:val="FF0000"/>
        </w:rPr>
        <w:t xml:space="preserve">  </w:t>
      </w:r>
      <w:bookmarkStart w:id="1" w:name="sub_1100"/>
      <w:r w:rsidRPr="00B60BAC">
        <w:rPr>
          <w:rFonts w:ascii="Times New Roman" w:hAnsi="Times New Roman" w:cs="Times New Roman"/>
        </w:rPr>
        <w:t>от 13.11.2019 № 69-п</w:t>
      </w:r>
    </w:p>
    <w:p w:rsidR="00B60BAC" w:rsidRPr="00B60BAC" w:rsidRDefault="00B60BAC" w:rsidP="00B60BAC">
      <w:pPr>
        <w:spacing w:after="0" w:line="240" w:lineRule="auto"/>
        <w:ind w:firstLine="720"/>
        <w:jc w:val="center"/>
        <w:rPr>
          <w:rFonts w:ascii="Times New Roman" w:hAnsi="Times New Roman" w:cs="Times New Roman"/>
          <w:b/>
        </w:rPr>
      </w:pPr>
      <w:r w:rsidRPr="00B60BAC">
        <w:rPr>
          <w:rFonts w:ascii="Times New Roman" w:hAnsi="Times New Roman" w:cs="Times New Roman"/>
          <w:b/>
        </w:rPr>
        <w:t xml:space="preserve">                                  </w:t>
      </w:r>
    </w:p>
    <w:p w:rsidR="00B60BAC" w:rsidRPr="00B60BAC" w:rsidRDefault="00B60BAC" w:rsidP="00B60BAC">
      <w:pPr>
        <w:pStyle w:val="ConsPlusTitle"/>
        <w:widowControl/>
        <w:jc w:val="center"/>
        <w:outlineLvl w:val="0"/>
        <w:rPr>
          <w:b w:val="0"/>
          <w:sz w:val="22"/>
          <w:szCs w:val="22"/>
        </w:rPr>
      </w:pPr>
      <w:r w:rsidRPr="00B60BAC">
        <w:rPr>
          <w:b w:val="0"/>
          <w:sz w:val="22"/>
          <w:szCs w:val="22"/>
        </w:rPr>
        <w:t>Указания о порядке применения целевых статей</w:t>
      </w:r>
    </w:p>
    <w:p w:rsidR="00B60BAC" w:rsidRPr="00B60BAC" w:rsidRDefault="00B60BAC" w:rsidP="00B60BAC">
      <w:pPr>
        <w:pStyle w:val="ConsPlusTitle"/>
        <w:widowControl/>
        <w:jc w:val="center"/>
        <w:outlineLvl w:val="0"/>
        <w:rPr>
          <w:b w:val="0"/>
          <w:sz w:val="22"/>
          <w:szCs w:val="22"/>
        </w:rPr>
      </w:pPr>
      <w:r w:rsidRPr="00B60BAC">
        <w:rPr>
          <w:b w:val="0"/>
          <w:sz w:val="22"/>
          <w:szCs w:val="22"/>
        </w:rPr>
        <w:t xml:space="preserve">расходов  бюджета муниципального образования </w:t>
      </w:r>
      <w:proofErr w:type="spellStart"/>
      <w:r w:rsidRPr="00B60BAC">
        <w:rPr>
          <w:b w:val="0"/>
          <w:sz w:val="22"/>
          <w:szCs w:val="22"/>
        </w:rPr>
        <w:t>Новоюласенский</w:t>
      </w:r>
      <w:proofErr w:type="spellEnd"/>
      <w:r w:rsidRPr="00B60BAC">
        <w:rPr>
          <w:b w:val="0"/>
          <w:sz w:val="22"/>
          <w:szCs w:val="22"/>
        </w:rPr>
        <w:t xml:space="preserve">  сельсовет Красногвардейского района Оренбургской области</w:t>
      </w:r>
    </w:p>
    <w:p w:rsidR="00B60BAC" w:rsidRPr="00B60BAC" w:rsidRDefault="00B60BAC" w:rsidP="00B60BAC">
      <w:pPr>
        <w:pStyle w:val="ConsPlusTitle"/>
        <w:widowControl/>
        <w:jc w:val="center"/>
        <w:outlineLvl w:val="0"/>
        <w:rPr>
          <w:b w:val="0"/>
          <w:sz w:val="22"/>
          <w:szCs w:val="22"/>
        </w:rPr>
      </w:pPr>
    </w:p>
    <w:p w:rsidR="00B60BAC" w:rsidRPr="00B60BAC" w:rsidRDefault="00B60BAC" w:rsidP="00B60BAC">
      <w:pPr>
        <w:spacing w:after="0" w:line="240" w:lineRule="auto"/>
        <w:jc w:val="center"/>
        <w:rPr>
          <w:rFonts w:ascii="Times New Roman" w:hAnsi="Times New Roman" w:cs="Times New Roman"/>
          <w:b/>
        </w:rPr>
      </w:pPr>
      <w:r w:rsidRPr="00B60BAC">
        <w:rPr>
          <w:rFonts w:ascii="Times New Roman" w:hAnsi="Times New Roman" w:cs="Times New Roman"/>
          <w:lang w:val="en-US"/>
        </w:rPr>
        <w:t>I</w:t>
      </w:r>
      <w:r w:rsidRPr="00B60BAC">
        <w:rPr>
          <w:rFonts w:ascii="Times New Roman" w:hAnsi="Times New Roman" w:cs="Times New Roman"/>
        </w:rPr>
        <w:t>. Общие положения</w:t>
      </w:r>
    </w:p>
    <w:p w:rsidR="00B60BAC" w:rsidRPr="00B60BAC" w:rsidRDefault="00B60BAC" w:rsidP="00B60BAC">
      <w:pPr>
        <w:spacing w:after="0" w:line="240" w:lineRule="auto"/>
        <w:jc w:val="center"/>
        <w:rPr>
          <w:rFonts w:ascii="Times New Roman" w:hAnsi="Times New Roman" w:cs="Times New Roman"/>
        </w:rPr>
      </w:pPr>
    </w:p>
    <w:p w:rsidR="00B60BAC" w:rsidRPr="00B60BAC" w:rsidRDefault="00B60BAC" w:rsidP="00B60BAC">
      <w:pPr>
        <w:spacing w:after="0" w:line="240" w:lineRule="auto"/>
        <w:ind w:firstLine="709"/>
        <w:jc w:val="both"/>
        <w:rPr>
          <w:rFonts w:ascii="Times New Roman" w:eastAsia="Calibri" w:hAnsi="Times New Roman" w:cs="Times New Roman"/>
          <w:lang w:eastAsia="en-US"/>
        </w:rPr>
      </w:pPr>
      <w:r w:rsidRPr="00B60BAC">
        <w:rPr>
          <w:rFonts w:ascii="Times New Roman" w:eastAsia="Calibri" w:hAnsi="Times New Roman" w:cs="Times New Roman"/>
          <w:lang w:eastAsia="en-US"/>
        </w:rPr>
        <w:t xml:space="preserve">Целевые статьи расходов местного бюджета обеспечивают привязку бюджетных ассигнований бюджета муниципального образования </w:t>
      </w:r>
      <w:proofErr w:type="spellStart"/>
      <w:r w:rsidRPr="00B60BAC">
        <w:rPr>
          <w:rFonts w:ascii="Times New Roman" w:eastAsia="Calibri" w:hAnsi="Times New Roman" w:cs="Times New Roman"/>
          <w:lang w:eastAsia="en-US"/>
        </w:rPr>
        <w:t>Новоюласенский</w:t>
      </w:r>
      <w:proofErr w:type="spellEnd"/>
      <w:r w:rsidRPr="00B60BAC">
        <w:rPr>
          <w:rFonts w:ascii="Times New Roman" w:eastAsia="Calibri" w:hAnsi="Times New Roman" w:cs="Times New Roman"/>
          <w:lang w:eastAsia="en-US"/>
        </w:rPr>
        <w:t xml:space="preserve"> сельсовет (далее местный бюджет) к муниципальным программам </w:t>
      </w:r>
      <w:proofErr w:type="spellStart"/>
      <w:r w:rsidRPr="00B60BAC">
        <w:rPr>
          <w:rFonts w:ascii="Times New Roman" w:eastAsia="Calibri" w:hAnsi="Times New Roman" w:cs="Times New Roman"/>
          <w:lang w:eastAsia="en-US"/>
        </w:rPr>
        <w:t>Новоюласенского</w:t>
      </w:r>
      <w:proofErr w:type="spellEnd"/>
      <w:r w:rsidRPr="00B60BAC">
        <w:rPr>
          <w:rFonts w:ascii="Times New Roman" w:eastAsia="Calibri" w:hAnsi="Times New Roman" w:cs="Times New Roman"/>
          <w:lang w:eastAsia="en-US"/>
        </w:rPr>
        <w:t xml:space="preserve"> сельсовета, их подпрограммам,  мероприятиям муниципальных программ и </w:t>
      </w:r>
      <w:proofErr w:type="spellStart"/>
      <w:r w:rsidRPr="00B60BAC">
        <w:rPr>
          <w:rFonts w:ascii="Times New Roman" w:eastAsia="Calibri" w:hAnsi="Times New Roman" w:cs="Times New Roman"/>
          <w:lang w:eastAsia="en-US"/>
        </w:rPr>
        <w:t>непрограммным</w:t>
      </w:r>
      <w:proofErr w:type="spellEnd"/>
      <w:r w:rsidRPr="00B60BAC">
        <w:rPr>
          <w:rFonts w:ascii="Times New Roman" w:eastAsia="Calibri" w:hAnsi="Times New Roman" w:cs="Times New Roman"/>
          <w:lang w:eastAsia="en-US"/>
        </w:rPr>
        <w:t xml:space="preserve"> направлениям деятельности </w:t>
      </w:r>
      <w:proofErr w:type="spellStart"/>
      <w:r w:rsidRPr="00B60BAC">
        <w:rPr>
          <w:rFonts w:ascii="Times New Roman" w:eastAsia="Calibri" w:hAnsi="Times New Roman" w:cs="Times New Roman"/>
          <w:lang w:eastAsia="en-US"/>
        </w:rPr>
        <w:t>Новоюласенского</w:t>
      </w:r>
      <w:proofErr w:type="spellEnd"/>
      <w:r w:rsidRPr="00B60BAC">
        <w:rPr>
          <w:rFonts w:ascii="Times New Roman" w:eastAsia="Calibri" w:hAnsi="Times New Roman" w:cs="Times New Roman"/>
          <w:lang w:eastAsia="en-US"/>
        </w:rPr>
        <w:t xml:space="preserve">  сельсовета (</w:t>
      </w:r>
      <w:proofErr w:type="spellStart"/>
      <w:r w:rsidRPr="00B60BAC">
        <w:rPr>
          <w:rFonts w:ascii="Times New Roman" w:eastAsia="Calibri" w:hAnsi="Times New Roman" w:cs="Times New Roman"/>
          <w:lang w:eastAsia="en-US"/>
        </w:rPr>
        <w:t>непрограммным</w:t>
      </w:r>
      <w:proofErr w:type="spellEnd"/>
      <w:r w:rsidRPr="00B60BAC">
        <w:rPr>
          <w:rFonts w:ascii="Times New Roman" w:eastAsia="Calibri" w:hAnsi="Times New Roman" w:cs="Times New Roman"/>
          <w:lang w:eastAsia="en-US"/>
        </w:rPr>
        <w:t xml:space="preserve"> мероприятиям).</w:t>
      </w:r>
    </w:p>
    <w:p w:rsidR="00B60BAC" w:rsidRPr="00B60BAC" w:rsidRDefault="00B60BAC" w:rsidP="00B60BAC">
      <w:pPr>
        <w:spacing w:after="0" w:line="240" w:lineRule="auto"/>
        <w:ind w:firstLine="709"/>
        <w:jc w:val="both"/>
        <w:rPr>
          <w:rFonts w:ascii="Times New Roman" w:eastAsia="Calibri" w:hAnsi="Times New Roman" w:cs="Times New Roman"/>
          <w:lang w:eastAsia="en-US"/>
        </w:rPr>
      </w:pPr>
      <w:r w:rsidRPr="00B60BAC">
        <w:rPr>
          <w:rFonts w:ascii="Times New Roman" w:eastAsia="Calibri" w:hAnsi="Times New Roman" w:cs="Times New Roman"/>
          <w:lang w:eastAsia="en-US"/>
        </w:rPr>
        <w:t>Целевые статьи расходов местного бюджета формируются в соответствии с</w:t>
      </w:r>
      <w:r w:rsidRPr="00B60BAC">
        <w:rPr>
          <w:rFonts w:ascii="Times New Roman" w:hAnsi="Times New Roman" w:cs="Times New Roman"/>
          <w:snapToGrid w:val="0"/>
        </w:rPr>
        <w:t xml:space="preserve"> расходными обязательствами, подлежащим исполнению за счет средств местного бюджета</w:t>
      </w:r>
      <w:r w:rsidRPr="00B60BAC">
        <w:rPr>
          <w:rFonts w:ascii="Times New Roman" w:eastAsia="Calibri" w:hAnsi="Times New Roman" w:cs="Times New Roman"/>
          <w:lang w:eastAsia="en-US"/>
        </w:rPr>
        <w:t>.</w:t>
      </w:r>
    </w:p>
    <w:p w:rsidR="00B60BAC" w:rsidRPr="00B60BAC" w:rsidRDefault="00B60BAC" w:rsidP="00B60BAC">
      <w:pPr>
        <w:spacing w:after="0" w:line="240" w:lineRule="auto"/>
        <w:ind w:firstLine="709"/>
        <w:jc w:val="both"/>
        <w:rPr>
          <w:rFonts w:ascii="Times New Roman" w:eastAsia="Calibri" w:hAnsi="Times New Roman" w:cs="Times New Roman"/>
          <w:lang w:eastAsia="en-US"/>
        </w:rPr>
      </w:pPr>
      <w:r w:rsidRPr="00B60BAC">
        <w:rPr>
          <w:rFonts w:ascii="Times New Roman" w:eastAsia="Calibri" w:hAnsi="Times New Roman" w:cs="Times New Roman"/>
          <w:lang w:eastAsia="en-US"/>
        </w:rPr>
        <w:t>Каждому публичному нормативному обязательству, межбюджетному трансферту, обособленной функции (сфере, направлению) присваиваются уникальные коды целевых статей расходов местного бюджета.</w:t>
      </w:r>
    </w:p>
    <w:p w:rsidR="00B60BAC" w:rsidRPr="00B60BAC" w:rsidRDefault="00B60BAC" w:rsidP="00B60BAC">
      <w:pPr>
        <w:spacing w:after="0" w:line="240" w:lineRule="auto"/>
        <w:ind w:firstLine="709"/>
        <w:jc w:val="both"/>
        <w:rPr>
          <w:rFonts w:ascii="Times New Roman" w:hAnsi="Times New Roman" w:cs="Times New Roman"/>
          <w:snapToGrid w:val="0"/>
        </w:rPr>
      </w:pPr>
      <w:r w:rsidRPr="00B60BAC">
        <w:rPr>
          <w:rFonts w:ascii="Times New Roman" w:hAnsi="Times New Roman" w:cs="Times New Roman"/>
          <w:snapToGrid w:val="0"/>
        </w:rPr>
        <w:t>Структура кода целевой статьи расходов местного бюджета состоит из десяти разрядов и включает следующие составные части (таблица 1):</w:t>
      </w:r>
    </w:p>
    <w:p w:rsidR="00B60BAC" w:rsidRPr="00B60BAC" w:rsidRDefault="00B60BAC" w:rsidP="00B60BAC">
      <w:pPr>
        <w:numPr>
          <w:ilvl w:val="0"/>
          <w:numId w:val="2"/>
        </w:numPr>
        <w:spacing w:after="0" w:line="240" w:lineRule="auto"/>
        <w:ind w:left="0" w:firstLine="709"/>
        <w:contextualSpacing/>
        <w:jc w:val="both"/>
        <w:rPr>
          <w:rFonts w:ascii="Times New Roman" w:hAnsi="Times New Roman" w:cs="Times New Roman"/>
          <w:snapToGrid w:val="0"/>
        </w:rPr>
      </w:pPr>
      <w:r w:rsidRPr="00B60BAC">
        <w:rPr>
          <w:rFonts w:ascii="Times New Roman" w:hAnsi="Times New Roman" w:cs="Times New Roman"/>
          <w:snapToGrid w:val="0"/>
        </w:rPr>
        <w:t>код программного (</w:t>
      </w:r>
      <w:proofErr w:type="spellStart"/>
      <w:r w:rsidRPr="00B60BAC">
        <w:rPr>
          <w:rFonts w:ascii="Times New Roman" w:hAnsi="Times New Roman" w:cs="Times New Roman"/>
          <w:snapToGrid w:val="0"/>
        </w:rPr>
        <w:t>непрограммного</w:t>
      </w:r>
      <w:proofErr w:type="spellEnd"/>
      <w:r w:rsidRPr="00B60BAC">
        <w:rPr>
          <w:rFonts w:ascii="Times New Roman" w:hAnsi="Times New Roman" w:cs="Times New Roman"/>
          <w:snapToGrid w:val="0"/>
        </w:rPr>
        <w:t xml:space="preserve">) направления расходов        (8 – 9 разряды кода классификации расходов бюджетов) – предназначен для кодирования </w:t>
      </w:r>
      <w:r w:rsidRPr="00B60BAC">
        <w:rPr>
          <w:rFonts w:ascii="Times New Roman" w:eastAsia="Calibri" w:hAnsi="Times New Roman" w:cs="Times New Roman"/>
          <w:lang w:eastAsia="en-US"/>
        </w:rPr>
        <w:t>муниципальных</w:t>
      </w:r>
      <w:r w:rsidRPr="00B60BAC">
        <w:rPr>
          <w:rFonts w:ascii="Times New Roman" w:hAnsi="Times New Roman" w:cs="Times New Roman"/>
          <w:snapToGrid w:val="0"/>
        </w:rPr>
        <w:t xml:space="preserve"> программ </w:t>
      </w:r>
      <w:proofErr w:type="spellStart"/>
      <w:r w:rsidRPr="00B60BAC">
        <w:rPr>
          <w:rFonts w:ascii="Times New Roman" w:hAnsi="Times New Roman" w:cs="Times New Roman"/>
          <w:snapToGrid w:val="0"/>
        </w:rPr>
        <w:t>Новоюласенского</w:t>
      </w:r>
      <w:proofErr w:type="spellEnd"/>
      <w:r w:rsidRPr="00B60BAC">
        <w:rPr>
          <w:rFonts w:ascii="Times New Roman" w:hAnsi="Times New Roman" w:cs="Times New Roman"/>
          <w:snapToGrid w:val="0"/>
        </w:rPr>
        <w:t xml:space="preserve"> сельсовета, </w:t>
      </w:r>
      <w:proofErr w:type="spellStart"/>
      <w:r w:rsidRPr="00B60BAC">
        <w:rPr>
          <w:rFonts w:ascii="Times New Roman" w:hAnsi="Times New Roman" w:cs="Times New Roman"/>
          <w:snapToGrid w:val="0"/>
        </w:rPr>
        <w:t>непрограммных</w:t>
      </w:r>
      <w:proofErr w:type="spellEnd"/>
      <w:r w:rsidRPr="00B60BAC">
        <w:rPr>
          <w:rFonts w:ascii="Times New Roman" w:hAnsi="Times New Roman" w:cs="Times New Roman"/>
          <w:snapToGrid w:val="0"/>
        </w:rPr>
        <w:t xml:space="preserve"> мероприятий деятельности </w:t>
      </w:r>
      <w:proofErr w:type="spellStart"/>
      <w:r w:rsidRPr="00B60BAC">
        <w:rPr>
          <w:rFonts w:ascii="Times New Roman" w:eastAsia="Calibri" w:hAnsi="Times New Roman" w:cs="Times New Roman"/>
          <w:lang w:eastAsia="en-US"/>
        </w:rPr>
        <w:t>Новоюласенского</w:t>
      </w:r>
      <w:proofErr w:type="spellEnd"/>
      <w:r w:rsidRPr="00B60BAC">
        <w:rPr>
          <w:rFonts w:ascii="Times New Roman" w:eastAsia="Calibri" w:hAnsi="Times New Roman" w:cs="Times New Roman"/>
          <w:lang w:eastAsia="en-US"/>
        </w:rPr>
        <w:t xml:space="preserve">  сельсовета (</w:t>
      </w:r>
      <w:proofErr w:type="spellStart"/>
      <w:r w:rsidRPr="00B60BAC">
        <w:rPr>
          <w:rFonts w:ascii="Times New Roman" w:eastAsia="Calibri" w:hAnsi="Times New Roman" w:cs="Times New Roman"/>
          <w:lang w:eastAsia="en-US"/>
        </w:rPr>
        <w:t>непрограммных</w:t>
      </w:r>
      <w:proofErr w:type="spellEnd"/>
      <w:r w:rsidRPr="00B60BAC">
        <w:rPr>
          <w:rFonts w:ascii="Times New Roman" w:eastAsia="Calibri" w:hAnsi="Times New Roman" w:cs="Times New Roman"/>
          <w:lang w:eastAsia="en-US"/>
        </w:rPr>
        <w:t xml:space="preserve"> мероприятий)</w:t>
      </w:r>
      <w:r w:rsidRPr="00B60BAC">
        <w:rPr>
          <w:rFonts w:ascii="Times New Roman" w:hAnsi="Times New Roman" w:cs="Times New Roman"/>
          <w:snapToGrid w:val="0"/>
        </w:rPr>
        <w:t>;</w:t>
      </w:r>
    </w:p>
    <w:p w:rsidR="00B60BAC" w:rsidRPr="00B60BAC" w:rsidRDefault="00B60BAC" w:rsidP="00B60BAC">
      <w:pPr>
        <w:numPr>
          <w:ilvl w:val="0"/>
          <w:numId w:val="2"/>
        </w:numPr>
        <w:spacing w:after="0" w:line="240" w:lineRule="auto"/>
        <w:ind w:left="0" w:firstLine="709"/>
        <w:contextualSpacing/>
        <w:jc w:val="both"/>
        <w:rPr>
          <w:rFonts w:ascii="Times New Roman" w:hAnsi="Times New Roman" w:cs="Times New Roman"/>
          <w:snapToGrid w:val="0"/>
        </w:rPr>
      </w:pPr>
      <w:r w:rsidRPr="00B60BAC">
        <w:rPr>
          <w:rFonts w:ascii="Times New Roman" w:hAnsi="Times New Roman" w:cs="Times New Roman"/>
          <w:snapToGrid w:val="0"/>
        </w:rPr>
        <w:t xml:space="preserve">код подпрограммы (10 разряд кода классификации расходов бюджетов) – предназначен для кодирования подпрограмм </w:t>
      </w:r>
      <w:r w:rsidRPr="00B60BAC">
        <w:rPr>
          <w:rFonts w:ascii="Times New Roman" w:hAnsi="Times New Roman" w:cs="Times New Roman"/>
        </w:rPr>
        <w:t xml:space="preserve"> </w:t>
      </w:r>
      <w:r w:rsidRPr="00B60BAC">
        <w:rPr>
          <w:rFonts w:ascii="Times New Roman" w:eastAsia="Calibri" w:hAnsi="Times New Roman" w:cs="Times New Roman"/>
          <w:lang w:eastAsia="en-US"/>
        </w:rPr>
        <w:t>муниципальных</w:t>
      </w:r>
      <w:r w:rsidRPr="00B60BAC">
        <w:rPr>
          <w:rFonts w:ascii="Times New Roman" w:hAnsi="Times New Roman" w:cs="Times New Roman"/>
        </w:rPr>
        <w:t xml:space="preserve"> программ </w:t>
      </w:r>
      <w:proofErr w:type="spellStart"/>
      <w:r w:rsidRPr="00B60BAC">
        <w:rPr>
          <w:rFonts w:ascii="Times New Roman" w:hAnsi="Times New Roman" w:cs="Times New Roman"/>
        </w:rPr>
        <w:t>Новоюласенского</w:t>
      </w:r>
      <w:proofErr w:type="spellEnd"/>
      <w:r w:rsidRPr="00B60BAC">
        <w:rPr>
          <w:rFonts w:ascii="Times New Roman" w:hAnsi="Times New Roman" w:cs="Times New Roman"/>
        </w:rPr>
        <w:t xml:space="preserve"> сельсовета и </w:t>
      </w:r>
      <w:proofErr w:type="spellStart"/>
      <w:r w:rsidRPr="00B60BAC">
        <w:rPr>
          <w:rFonts w:ascii="Times New Roman" w:hAnsi="Times New Roman" w:cs="Times New Roman"/>
        </w:rPr>
        <w:t>непрограммных</w:t>
      </w:r>
      <w:proofErr w:type="spellEnd"/>
      <w:r w:rsidRPr="00B60BAC">
        <w:rPr>
          <w:rFonts w:ascii="Times New Roman" w:hAnsi="Times New Roman" w:cs="Times New Roman"/>
        </w:rPr>
        <w:t xml:space="preserve"> направлений  деятельности </w:t>
      </w:r>
      <w:proofErr w:type="spellStart"/>
      <w:r w:rsidRPr="00B60BAC">
        <w:rPr>
          <w:rFonts w:ascii="Times New Roman" w:eastAsia="Calibri" w:hAnsi="Times New Roman" w:cs="Times New Roman"/>
          <w:lang w:eastAsia="en-US"/>
        </w:rPr>
        <w:t>Новоюласенского</w:t>
      </w:r>
      <w:proofErr w:type="spellEnd"/>
      <w:r w:rsidRPr="00B60BAC">
        <w:rPr>
          <w:rFonts w:ascii="Times New Roman" w:eastAsia="Calibri" w:hAnsi="Times New Roman" w:cs="Times New Roman"/>
          <w:lang w:eastAsia="en-US"/>
        </w:rPr>
        <w:t xml:space="preserve"> сельсовета</w:t>
      </w:r>
      <w:r w:rsidRPr="00B60BAC">
        <w:rPr>
          <w:rFonts w:ascii="Times New Roman" w:hAnsi="Times New Roman" w:cs="Times New Roman"/>
        </w:rPr>
        <w:t>;</w:t>
      </w:r>
    </w:p>
    <w:p w:rsidR="00B60BAC" w:rsidRPr="00B60BAC" w:rsidRDefault="00B60BAC" w:rsidP="00B60BAC">
      <w:pPr>
        <w:numPr>
          <w:ilvl w:val="0"/>
          <w:numId w:val="2"/>
        </w:numPr>
        <w:spacing w:after="0" w:line="240" w:lineRule="auto"/>
        <w:ind w:left="0" w:firstLine="709"/>
        <w:contextualSpacing/>
        <w:jc w:val="both"/>
        <w:rPr>
          <w:rFonts w:ascii="Times New Roman" w:hAnsi="Times New Roman" w:cs="Times New Roman"/>
          <w:snapToGrid w:val="0"/>
        </w:rPr>
      </w:pPr>
      <w:r w:rsidRPr="00B60BAC">
        <w:rPr>
          <w:rFonts w:ascii="Times New Roman" w:hAnsi="Times New Roman" w:cs="Times New Roman"/>
        </w:rPr>
        <w:t xml:space="preserve">код основного мероприятия(11-12 разряды кода классификации расходов бюджетов)-предназначен для кодирования основных мероприятий в рамках программ и подпрограмм  муниципальных программ </w:t>
      </w:r>
      <w:proofErr w:type="spellStart"/>
      <w:r w:rsidRPr="00B60BAC">
        <w:rPr>
          <w:rFonts w:ascii="Times New Roman" w:hAnsi="Times New Roman" w:cs="Times New Roman"/>
        </w:rPr>
        <w:t>Новоюласенского</w:t>
      </w:r>
      <w:proofErr w:type="spellEnd"/>
      <w:r w:rsidRPr="00B60BAC">
        <w:rPr>
          <w:rFonts w:ascii="Times New Roman" w:hAnsi="Times New Roman" w:cs="Times New Roman"/>
        </w:rPr>
        <w:t xml:space="preserve"> сельсовета.</w:t>
      </w:r>
    </w:p>
    <w:p w:rsidR="00B60BAC" w:rsidRPr="00B60BAC" w:rsidRDefault="00B60BAC" w:rsidP="00B60BAC">
      <w:pPr>
        <w:numPr>
          <w:ilvl w:val="0"/>
          <w:numId w:val="2"/>
        </w:numPr>
        <w:spacing w:after="0" w:line="240" w:lineRule="auto"/>
        <w:ind w:left="0" w:firstLine="709"/>
        <w:contextualSpacing/>
        <w:jc w:val="both"/>
        <w:rPr>
          <w:rFonts w:ascii="Times New Roman" w:hAnsi="Times New Roman" w:cs="Times New Roman"/>
          <w:snapToGrid w:val="0"/>
        </w:rPr>
      </w:pPr>
      <w:r w:rsidRPr="00B60BAC">
        <w:rPr>
          <w:rFonts w:ascii="Times New Roman" w:hAnsi="Times New Roman" w:cs="Times New Roman"/>
          <w:snapToGrid w:val="0"/>
        </w:rPr>
        <w:t xml:space="preserve">код направления расходов (13 </w:t>
      </w:r>
      <w:r w:rsidRPr="00B60BAC">
        <w:rPr>
          <w:rFonts w:ascii="Times New Roman" w:hAnsi="Times New Roman" w:cs="Times New Roman"/>
        </w:rPr>
        <w:t>–1</w:t>
      </w:r>
      <w:r w:rsidRPr="00B60BAC">
        <w:rPr>
          <w:rFonts w:ascii="Times New Roman" w:hAnsi="Times New Roman" w:cs="Times New Roman"/>
          <w:snapToGrid w:val="0"/>
        </w:rPr>
        <w:t>7 разряды кода классификации расходов бюджетов) – предназначен для кодирования направлений расходования средств, конкретизирующих  отдельные мероприятия.</w:t>
      </w:r>
    </w:p>
    <w:p w:rsidR="00B60BAC" w:rsidRPr="00B60BAC" w:rsidRDefault="00B60BAC" w:rsidP="00B60BAC">
      <w:pPr>
        <w:spacing w:after="0" w:line="240" w:lineRule="auto"/>
        <w:jc w:val="both"/>
        <w:rPr>
          <w:rFonts w:ascii="Times New Roman" w:hAnsi="Times New Roman" w:cs="Times New Roman"/>
          <w:snapToGrid w:val="0"/>
          <w:sz w:val="28"/>
          <w:szCs w:val="28"/>
        </w:rPr>
      </w:pPr>
    </w:p>
    <w:p w:rsidR="00B60BAC" w:rsidRPr="00B60BAC" w:rsidRDefault="00B60BAC" w:rsidP="00B60BAC">
      <w:pPr>
        <w:spacing w:after="0" w:line="240" w:lineRule="auto"/>
        <w:ind w:firstLine="709"/>
        <w:jc w:val="right"/>
        <w:rPr>
          <w:rFonts w:ascii="Times New Roman" w:hAnsi="Times New Roman" w:cs="Times New Roman"/>
          <w:snapToGrid w:val="0"/>
          <w:sz w:val="28"/>
          <w:szCs w:val="28"/>
        </w:rPr>
      </w:pPr>
      <w:r w:rsidRPr="00B60BAC">
        <w:rPr>
          <w:rFonts w:ascii="Times New Roman" w:hAnsi="Times New Roman" w:cs="Times New Roman"/>
          <w:snapToGrid w:val="0"/>
          <w:sz w:val="28"/>
          <w:szCs w:val="28"/>
        </w:rPr>
        <w:t>Таблица 1</w:t>
      </w:r>
    </w:p>
    <w:tbl>
      <w:tblPr>
        <w:tblW w:w="96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993"/>
        <w:gridCol w:w="1276"/>
        <w:gridCol w:w="1134"/>
        <w:gridCol w:w="850"/>
        <w:gridCol w:w="851"/>
        <w:gridCol w:w="992"/>
        <w:gridCol w:w="851"/>
        <w:gridCol w:w="850"/>
        <w:gridCol w:w="851"/>
      </w:tblGrid>
      <w:tr w:rsidR="00B60BAC" w:rsidRPr="00B60BAC" w:rsidTr="008612FD">
        <w:trPr>
          <w:trHeight w:val="240"/>
        </w:trPr>
        <w:tc>
          <w:tcPr>
            <w:tcW w:w="9641" w:type="dxa"/>
            <w:gridSpan w:val="10"/>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Целевая статья</w:t>
            </w:r>
          </w:p>
        </w:tc>
      </w:tr>
      <w:tr w:rsidR="00B60BAC" w:rsidRPr="00B60BAC" w:rsidTr="008612FD">
        <w:trPr>
          <w:trHeight w:val="240"/>
        </w:trPr>
        <w:tc>
          <w:tcPr>
            <w:tcW w:w="1986" w:type="dxa"/>
            <w:gridSpan w:val="2"/>
          </w:tcPr>
          <w:p w:rsidR="00B60BAC" w:rsidRPr="00B60BAC" w:rsidRDefault="00B60BAC" w:rsidP="00B60BAC">
            <w:pPr>
              <w:pStyle w:val="ConsCell"/>
              <w:widowControl/>
              <w:ind w:right="-70"/>
              <w:jc w:val="center"/>
              <w:rPr>
                <w:rFonts w:ascii="Times New Roman" w:hAnsi="Times New Roman" w:cs="Times New Roman"/>
                <w:sz w:val="24"/>
                <w:szCs w:val="24"/>
              </w:rPr>
            </w:pPr>
            <w:r w:rsidRPr="00B60BAC">
              <w:rPr>
                <w:rFonts w:ascii="Times New Roman" w:hAnsi="Times New Roman" w:cs="Times New Roman"/>
                <w:sz w:val="24"/>
                <w:szCs w:val="24"/>
              </w:rPr>
              <w:t>Программное</w:t>
            </w:r>
          </w:p>
          <w:p w:rsidR="00B60BAC" w:rsidRPr="00B60BAC" w:rsidRDefault="00B60BAC" w:rsidP="00B60BAC">
            <w:pPr>
              <w:pStyle w:val="ConsCell"/>
              <w:widowControl/>
              <w:ind w:right="-70"/>
              <w:jc w:val="center"/>
              <w:rPr>
                <w:rFonts w:ascii="Times New Roman" w:hAnsi="Times New Roman" w:cs="Times New Roman"/>
                <w:sz w:val="24"/>
                <w:szCs w:val="24"/>
              </w:rPr>
            </w:pPr>
            <w:r w:rsidRPr="00B60BAC">
              <w:rPr>
                <w:rFonts w:ascii="Times New Roman" w:hAnsi="Times New Roman" w:cs="Times New Roman"/>
                <w:sz w:val="24"/>
                <w:szCs w:val="24"/>
              </w:rPr>
              <w:t>(</w:t>
            </w:r>
            <w:proofErr w:type="spellStart"/>
            <w:r w:rsidRPr="00B60BAC">
              <w:rPr>
                <w:rFonts w:ascii="Times New Roman" w:hAnsi="Times New Roman" w:cs="Times New Roman"/>
                <w:sz w:val="24"/>
                <w:szCs w:val="24"/>
              </w:rPr>
              <w:t>непрограммное</w:t>
            </w:r>
            <w:proofErr w:type="spellEnd"/>
            <w:r w:rsidRPr="00B60BAC">
              <w:rPr>
                <w:rFonts w:ascii="Times New Roman" w:hAnsi="Times New Roman" w:cs="Times New Roman"/>
                <w:sz w:val="24"/>
                <w:szCs w:val="24"/>
              </w:rPr>
              <w:t>)</w:t>
            </w:r>
          </w:p>
          <w:p w:rsidR="00B60BAC" w:rsidRPr="00B60BAC" w:rsidRDefault="00B60BAC" w:rsidP="00B60BAC">
            <w:pPr>
              <w:pStyle w:val="ConsCell"/>
              <w:widowControl/>
              <w:ind w:left="-212" w:right="-70"/>
              <w:jc w:val="center"/>
              <w:rPr>
                <w:rFonts w:ascii="Times New Roman" w:hAnsi="Times New Roman" w:cs="Times New Roman"/>
                <w:sz w:val="24"/>
                <w:szCs w:val="24"/>
              </w:rPr>
            </w:pPr>
            <w:r w:rsidRPr="00B60BAC">
              <w:rPr>
                <w:rFonts w:ascii="Times New Roman" w:hAnsi="Times New Roman" w:cs="Times New Roman"/>
                <w:sz w:val="24"/>
                <w:szCs w:val="24"/>
              </w:rPr>
              <w:t>направление</w:t>
            </w:r>
          </w:p>
          <w:p w:rsidR="00B60BAC" w:rsidRPr="00B60BAC" w:rsidRDefault="00B60BAC" w:rsidP="00B60BAC">
            <w:pPr>
              <w:pStyle w:val="ConsCell"/>
              <w:widowControl/>
              <w:ind w:right="-70" w:hanging="70"/>
              <w:jc w:val="center"/>
              <w:rPr>
                <w:rFonts w:ascii="Times New Roman" w:hAnsi="Times New Roman" w:cs="Times New Roman"/>
                <w:sz w:val="24"/>
                <w:szCs w:val="24"/>
              </w:rPr>
            </w:pPr>
            <w:r w:rsidRPr="00B60BAC">
              <w:rPr>
                <w:rFonts w:ascii="Times New Roman" w:hAnsi="Times New Roman" w:cs="Times New Roman"/>
                <w:sz w:val="24"/>
                <w:szCs w:val="24"/>
              </w:rPr>
              <w:t>расходов</w:t>
            </w:r>
          </w:p>
        </w:tc>
        <w:tc>
          <w:tcPr>
            <w:tcW w:w="1276" w:type="dxa"/>
          </w:tcPr>
          <w:p w:rsidR="00B60BAC" w:rsidRPr="00B60BAC" w:rsidRDefault="00B60BAC" w:rsidP="00B60BAC">
            <w:pPr>
              <w:pStyle w:val="ConsCell"/>
              <w:widowControl/>
              <w:ind w:right="0"/>
              <w:jc w:val="center"/>
              <w:rPr>
                <w:rFonts w:ascii="Times New Roman" w:hAnsi="Times New Roman" w:cs="Times New Roman"/>
                <w:sz w:val="24"/>
                <w:szCs w:val="24"/>
              </w:rPr>
            </w:pPr>
            <w:proofErr w:type="spellStart"/>
            <w:r w:rsidRPr="00B60BAC">
              <w:rPr>
                <w:rFonts w:ascii="Times New Roman" w:hAnsi="Times New Roman" w:cs="Times New Roman"/>
                <w:sz w:val="24"/>
                <w:szCs w:val="24"/>
              </w:rPr>
              <w:t>Под-программа</w:t>
            </w:r>
            <w:proofErr w:type="spellEnd"/>
          </w:p>
        </w:tc>
        <w:tc>
          <w:tcPr>
            <w:tcW w:w="1984" w:type="dxa"/>
            <w:gridSpan w:val="2"/>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Основное</w:t>
            </w:r>
          </w:p>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мероприятие</w:t>
            </w:r>
          </w:p>
        </w:tc>
        <w:tc>
          <w:tcPr>
            <w:tcW w:w="4395" w:type="dxa"/>
            <w:gridSpan w:val="5"/>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Направление расходов</w:t>
            </w:r>
          </w:p>
        </w:tc>
      </w:tr>
      <w:tr w:rsidR="00B60BAC" w:rsidRPr="00B60BAC" w:rsidTr="008612FD">
        <w:trPr>
          <w:trHeight w:val="240"/>
        </w:trPr>
        <w:tc>
          <w:tcPr>
            <w:tcW w:w="993" w:type="dxa"/>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8</w:t>
            </w:r>
          </w:p>
        </w:tc>
        <w:tc>
          <w:tcPr>
            <w:tcW w:w="993" w:type="dxa"/>
          </w:tcPr>
          <w:p w:rsidR="00B60BAC" w:rsidRPr="00B60BAC" w:rsidRDefault="00B60BAC" w:rsidP="00B60BAC">
            <w:pPr>
              <w:pStyle w:val="ConsCell"/>
              <w:widowControl/>
              <w:ind w:right="0" w:hanging="70"/>
              <w:jc w:val="center"/>
              <w:rPr>
                <w:rFonts w:ascii="Times New Roman" w:hAnsi="Times New Roman" w:cs="Times New Roman"/>
                <w:sz w:val="24"/>
                <w:szCs w:val="24"/>
              </w:rPr>
            </w:pPr>
            <w:r w:rsidRPr="00B60BAC">
              <w:rPr>
                <w:rFonts w:ascii="Times New Roman" w:hAnsi="Times New Roman" w:cs="Times New Roman"/>
                <w:sz w:val="24"/>
                <w:szCs w:val="24"/>
              </w:rPr>
              <w:t>9</w:t>
            </w:r>
          </w:p>
        </w:tc>
        <w:tc>
          <w:tcPr>
            <w:tcW w:w="1276" w:type="dxa"/>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10</w:t>
            </w:r>
          </w:p>
        </w:tc>
        <w:tc>
          <w:tcPr>
            <w:tcW w:w="1134" w:type="dxa"/>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11</w:t>
            </w:r>
          </w:p>
        </w:tc>
        <w:tc>
          <w:tcPr>
            <w:tcW w:w="850" w:type="dxa"/>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12</w:t>
            </w:r>
          </w:p>
        </w:tc>
        <w:tc>
          <w:tcPr>
            <w:tcW w:w="851" w:type="dxa"/>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13</w:t>
            </w:r>
          </w:p>
        </w:tc>
        <w:tc>
          <w:tcPr>
            <w:tcW w:w="992" w:type="dxa"/>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14</w:t>
            </w:r>
          </w:p>
        </w:tc>
        <w:tc>
          <w:tcPr>
            <w:tcW w:w="851" w:type="dxa"/>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15</w:t>
            </w:r>
          </w:p>
        </w:tc>
        <w:tc>
          <w:tcPr>
            <w:tcW w:w="850" w:type="dxa"/>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16</w:t>
            </w:r>
          </w:p>
        </w:tc>
        <w:tc>
          <w:tcPr>
            <w:tcW w:w="851" w:type="dxa"/>
          </w:tcPr>
          <w:p w:rsidR="00B60BAC" w:rsidRPr="00B60BAC" w:rsidRDefault="00B60BAC" w:rsidP="00B60BAC">
            <w:pPr>
              <w:pStyle w:val="ConsCell"/>
              <w:widowControl/>
              <w:ind w:right="0"/>
              <w:jc w:val="center"/>
              <w:rPr>
                <w:rFonts w:ascii="Times New Roman" w:hAnsi="Times New Roman" w:cs="Times New Roman"/>
                <w:sz w:val="24"/>
                <w:szCs w:val="24"/>
              </w:rPr>
            </w:pPr>
            <w:r w:rsidRPr="00B60BAC">
              <w:rPr>
                <w:rFonts w:ascii="Times New Roman" w:hAnsi="Times New Roman" w:cs="Times New Roman"/>
                <w:sz w:val="24"/>
                <w:szCs w:val="24"/>
              </w:rPr>
              <w:t>17</w:t>
            </w:r>
          </w:p>
        </w:tc>
      </w:tr>
    </w:tbl>
    <w:p w:rsidR="00B60BAC" w:rsidRPr="00B60BAC" w:rsidRDefault="00B60BAC" w:rsidP="00B60BAC">
      <w:pPr>
        <w:spacing w:after="0" w:line="240" w:lineRule="auto"/>
        <w:ind w:firstLine="709"/>
        <w:jc w:val="both"/>
        <w:rPr>
          <w:rFonts w:ascii="Times New Roman" w:hAnsi="Times New Roman" w:cs="Times New Roman"/>
          <w:snapToGrid w:val="0"/>
        </w:rPr>
      </w:pPr>
      <w:r w:rsidRPr="00B60BAC">
        <w:rPr>
          <w:rFonts w:ascii="Times New Roman" w:hAnsi="Times New Roman" w:cs="Times New Roman"/>
          <w:snapToGrid w:val="0"/>
        </w:rPr>
        <w:t xml:space="preserve">                                                                                 </w:t>
      </w:r>
    </w:p>
    <w:p w:rsidR="00B60BAC" w:rsidRPr="00B60BAC" w:rsidRDefault="00B60BAC" w:rsidP="00B60BAC">
      <w:pPr>
        <w:spacing w:after="0" w:line="240" w:lineRule="auto"/>
        <w:ind w:firstLine="709"/>
        <w:jc w:val="both"/>
        <w:rPr>
          <w:rFonts w:ascii="Times New Roman" w:hAnsi="Times New Roman" w:cs="Times New Roman"/>
        </w:rPr>
      </w:pPr>
      <w:r w:rsidRPr="00B60BAC">
        <w:rPr>
          <w:rFonts w:ascii="Times New Roman" w:hAnsi="Times New Roman" w:cs="Times New Roman"/>
          <w:snapToGrid w:val="0"/>
        </w:rPr>
        <w:t xml:space="preserve">      </w:t>
      </w:r>
      <w:r w:rsidRPr="00B60BAC">
        <w:rPr>
          <w:rFonts w:ascii="Times New Roman" w:hAnsi="Times New Roman" w:cs="Times New Roman"/>
        </w:rPr>
        <w:t xml:space="preserve">Перечень универсальных направлений расходов, которые могут применяться с различными целевыми статьями расходов районного бюджета, установлен разделом </w:t>
      </w:r>
      <w:r w:rsidRPr="00B60BAC">
        <w:rPr>
          <w:rFonts w:ascii="Times New Roman" w:hAnsi="Times New Roman" w:cs="Times New Roman"/>
          <w:lang w:val="en-US"/>
        </w:rPr>
        <w:t>III</w:t>
      </w:r>
      <w:r w:rsidRPr="00B60BAC">
        <w:rPr>
          <w:rFonts w:ascii="Times New Roman" w:hAnsi="Times New Roman" w:cs="Times New Roman"/>
        </w:rPr>
        <w:t xml:space="preserve"> «</w:t>
      </w:r>
      <w:r w:rsidRPr="00B60BAC">
        <w:rPr>
          <w:rFonts w:ascii="Times New Roman" w:hAnsi="Times New Roman" w:cs="Times New Roman"/>
          <w:snapToGrid w:val="0"/>
        </w:rPr>
        <w:t xml:space="preserve">Универсальные направления расходов, увязываемые с целевыми статьями основных мероприятий муниципальных программ и подпрограмм муниципальных программ Красногвардейского района, </w:t>
      </w:r>
      <w:proofErr w:type="spellStart"/>
      <w:r w:rsidRPr="00B60BAC">
        <w:rPr>
          <w:rFonts w:ascii="Times New Roman" w:hAnsi="Times New Roman" w:cs="Times New Roman"/>
          <w:snapToGrid w:val="0"/>
        </w:rPr>
        <w:t>непрограммными</w:t>
      </w:r>
      <w:proofErr w:type="spellEnd"/>
      <w:r w:rsidRPr="00B60BAC">
        <w:rPr>
          <w:rFonts w:ascii="Times New Roman" w:hAnsi="Times New Roman" w:cs="Times New Roman"/>
          <w:snapToGrid w:val="0"/>
        </w:rPr>
        <w:t xml:space="preserve"> направлениями </w:t>
      </w:r>
      <w:r w:rsidRPr="00B60BAC">
        <w:rPr>
          <w:rFonts w:ascii="Times New Roman" w:eastAsia="Calibri" w:hAnsi="Times New Roman" w:cs="Times New Roman"/>
          <w:lang w:eastAsia="en-US"/>
        </w:rPr>
        <w:t xml:space="preserve">расходов органов местного самоуправления </w:t>
      </w:r>
      <w:proofErr w:type="spellStart"/>
      <w:r w:rsidRPr="00B60BAC">
        <w:rPr>
          <w:rFonts w:ascii="Times New Roman" w:hAnsi="Times New Roman" w:cs="Times New Roman"/>
          <w:snapToGrid w:val="0"/>
        </w:rPr>
        <w:t>Новоюласенского</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 xml:space="preserve">». </w:t>
      </w:r>
    </w:p>
    <w:p w:rsidR="00B60BAC" w:rsidRPr="00B60BAC" w:rsidRDefault="00B60BAC" w:rsidP="00B60BAC">
      <w:pPr>
        <w:spacing w:after="0" w:line="240" w:lineRule="auto"/>
        <w:ind w:firstLine="709"/>
        <w:jc w:val="both"/>
        <w:rPr>
          <w:rFonts w:ascii="Times New Roman" w:hAnsi="Times New Roman" w:cs="Times New Roman"/>
        </w:rPr>
      </w:pPr>
      <w:r w:rsidRPr="00B60BAC">
        <w:rPr>
          <w:rFonts w:ascii="Times New Roman" w:hAnsi="Times New Roman" w:cs="Times New Roman"/>
        </w:rPr>
        <w:t>Увязка универсальных направлений расходов с основным мероприятием муниципальной программы и подпрограммы муниципальной программы устанавливается по следующей структуре кода целевой статьи:</w:t>
      </w:r>
    </w:p>
    <w:p w:rsidR="00B60BAC" w:rsidRPr="00B60BAC" w:rsidRDefault="00B60BAC" w:rsidP="00B60BAC">
      <w:pPr>
        <w:spacing w:after="0" w:line="240" w:lineRule="auto"/>
        <w:ind w:firstLine="709"/>
        <w:jc w:val="both"/>
        <w:rPr>
          <w:rFonts w:ascii="Times New Roman" w:hAnsi="Times New Roman" w:cs="Times New Roman"/>
          <w:color w:val="FF0000"/>
        </w:rPr>
      </w:pPr>
    </w:p>
    <w:tbl>
      <w:tblPr>
        <w:tblW w:w="9640" w:type="dxa"/>
        <w:tblInd w:w="108" w:type="dxa"/>
        <w:tblLook w:val="00A0"/>
      </w:tblPr>
      <w:tblGrid>
        <w:gridCol w:w="2552"/>
        <w:gridCol w:w="7088"/>
      </w:tblGrid>
      <w:tr w:rsidR="00B60BAC" w:rsidRPr="00B60BAC" w:rsidTr="008612FD">
        <w:tc>
          <w:tcPr>
            <w:tcW w:w="2552" w:type="dxa"/>
          </w:tcPr>
          <w:p w:rsidR="00B60BAC" w:rsidRPr="00B60BAC" w:rsidRDefault="00B60BAC" w:rsidP="00B60BAC">
            <w:pPr>
              <w:spacing w:after="0" w:line="240" w:lineRule="auto"/>
              <w:ind w:left="-108"/>
              <w:rPr>
                <w:rFonts w:ascii="Times New Roman" w:hAnsi="Times New Roman" w:cs="Times New Roman"/>
                <w:lang w:val="en-US"/>
              </w:rPr>
            </w:pPr>
            <w:r w:rsidRPr="00B60BAC">
              <w:rPr>
                <w:rFonts w:ascii="Times New Roman" w:hAnsi="Times New Roman" w:cs="Times New Roman"/>
                <w:b/>
              </w:rPr>
              <w:lastRenderedPageBreak/>
              <w:t>ХХ</w:t>
            </w:r>
            <w:r w:rsidRPr="00B60BAC">
              <w:rPr>
                <w:rFonts w:ascii="Times New Roman" w:hAnsi="Times New Roman" w:cs="Times New Roman"/>
                <w:lang w:val="en-US"/>
              </w:rPr>
              <w:t xml:space="preserve"> </w:t>
            </w:r>
            <w:r w:rsidRPr="00B60BAC">
              <w:rPr>
                <w:rFonts w:ascii="Times New Roman" w:hAnsi="Times New Roman" w:cs="Times New Roman"/>
              </w:rPr>
              <w:t>0 00 0000</w:t>
            </w:r>
            <w:r w:rsidRPr="00B60BAC">
              <w:rPr>
                <w:rFonts w:ascii="Times New Roman" w:hAnsi="Times New Roman" w:cs="Times New Roman"/>
                <w:lang w:val="en-US"/>
              </w:rPr>
              <w:t>0</w:t>
            </w:r>
          </w:p>
        </w:tc>
        <w:tc>
          <w:tcPr>
            <w:tcW w:w="7088" w:type="dxa"/>
          </w:tcPr>
          <w:p w:rsidR="00B60BAC" w:rsidRPr="00B60BAC" w:rsidRDefault="00B60BAC" w:rsidP="00B60BAC">
            <w:pPr>
              <w:spacing w:after="0" w:line="240" w:lineRule="auto"/>
              <w:ind w:firstLine="34"/>
              <w:rPr>
                <w:rFonts w:ascii="Times New Roman" w:hAnsi="Times New Roman" w:cs="Times New Roman"/>
              </w:rPr>
            </w:pPr>
            <w:r w:rsidRPr="00B60BAC">
              <w:rPr>
                <w:rFonts w:ascii="Times New Roman" w:hAnsi="Times New Roman" w:cs="Times New Roman"/>
              </w:rPr>
              <w:t xml:space="preserve">Муниципальная программа </w:t>
            </w:r>
            <w:proofErr w:type="spellStart"/>
            <w:r w:rsidRPr="00B60BAC">
              <w:rPr>
                <w:rFonts w:ascii="Times New Roman" w:hAnsi="Times New Roman" w:cs="Times New Roman"/>
              </w:rPr>
              <w:t>Новоюласенского</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w:t>
            </w:r>
          </w:p>
        </w:tc>
      </w:tr>
      <w:tr w:rsidR="00B60BAC" w:rsidRPr="00B60BAC" w:rsidTr="008612FD">
        <w:tc>
          <w:tcPr>
            <w:tcW w:w="2552" w:type="dxa"/>
          </w:tcPr>
          <w:p w:rsidR="00B60BAC" w:rsidRPr="00B60BAC" w:rsidRDefault="00B60BAC" w:rsidP="00B60BAC">
            <w:pPr>
              <w:spacing w:after="0" w:line="240" w:lineRule="auto"/>
              <w:ind w:left="-108"/>
              <w:rPr>
                <w:rFonts w:ascii="Times New Roman" w:hAnsi="Times New Roman" w:cs="Times New Roman"/>
                <w:lang w:val="en-US"/>
              </w:rPr>
            </w:pPr>
            <w:r w:rsidRPr="00B60BAC">
              <w:rPr>
                <w:rFonts w:ascii="Times New Roman" w:hAnsi="Times New Roman" w:cs="Times New Roman"/>
                <w:b/>
              </w:rPr>
              <w:t>ХХ Х</w:t>
            </w:r>
            <w:r w:rsidRPr="00B60BAC">
              <w:rPr>
                <w:rFonts w:ascii="Times New Roman" w:hAnsi="Times New Roman" w:cs="Times New Roman"/>
                <w:lang w:val="en-US"/>
              </w:rPr>
              <w:t xml:space="preserve"> </w:t>
            </w:r>
            <w:r w:rsidRPr="00B60BAC">
              <w:rPr>
                <w:rFonts w:ascii="Times New Roman" w:hAnsi="Times New Roman" w:cs="Times New Roman"/>
              </w:rPr>
              <w:t>00 0000</w:t>
            </w:r>
            <w:r w:rsidRPr="00B60BAC">
              <w:rPr>
                <w:rFonts w:ascii="Times New Roman" w:hAnsi="Times New Roman" w:cs="Times New Roman"/>
                <w:lang w:val="en-US"/>
              </w:rPr>
              <w:t>0</w:t>
            </w:r>
          </w:p>
        </w:tc>
        <w:tc>
          <w:tcPr>
            <w:tcW w:w="7088" w:type="dxa"/>
          </w:tcPr>
          <w:p w:rsidR="00B60BAC" w:rsidRPr="00B60BAC" w:rsidRDefault="00B60BAC" w:rsidP="00B60BAC">
            <w:pPr>
              <w:spacing w:after="0" w:line="240" w:lineRule="auto"/>
              <w:ind w:firstLine="34"/>
              <w:rPr>
                <w:rFonts w:ascii="Times New Roman" w:hAnsi="Times New Roman" w:cs="Times New Roman"/>
              </w:rPr>
            </w:pPr>
            <w:r w:rsidRPr="00B60BAC">
              <w:rPr>
                <w:rFonts w:ascii="Times New Roman" w:hAnsi="Times New Roman" w:cs="Times New Roman"/>
              </w:rPr>
              <w:t xml:space="preserve">Подпрограмма муниципальной программы   </w:t>
            </w:r>
            <w:proofErr w:type="spellStart"/>
            <w:r w:rsidRPr="00B60BAC">
              <w:rPr>
                <w:rFonts w:ascii="Times New Roman" w:hAnsi="Times New Roman" w:cs="Times New Roman"/>
                <w:snapToGrid w:val="0"/>
              </w:rPr>
              <w:t>Новоюласенского</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w:t>
            </w:r>
          </w:p>
        </w:tc>
      </w:tr>
      <w:tr w:rsidR="00B60BAC" w:rsidRPr="00B60BAC" w:rsidTr="008612FD">
        <w:tc>
          <w:tcPr>
            <w:tcW w:w="2552" w:type="dxa"/>
          </w:tcPr>
          <w:p w:rsidR="00B60BAC" w:rsidRPr="00B60BAC" w:rsidRDefault="00B60BAC" w:rsidP="00B60BAC">
            <w:pPr>
              <w:spacing w:after="0" w:line="240" w:lineRule="auto"/>
              <w:ind w:left="-108" w:right="-959"/>
              <w:rPr>
                <w:rFonts w:ascii="Times New Roman" w:hAnsi="Times New Roman" w:cs="Times New Roman"/>
                <w:lang w:val="en-US"/>
              </w:rPr>
            </w:pPr>
            <w:r w:rsidRPr="00B60BAC">
              <w:rPr>
                <w:rFonts w:ascii="Times New Roman" w:hAnsi="Times New Roman" w:cs="Times New Roman"/>
                <w:b/>
              </w:rPr>
              <w:t>ХХ Х ХХ</w:t>
            </w:r>
            <w:r w:rsidRPr="00B60BAC">
              <w:rPr>
                <w:rFonts w:ascii="Times New Roman" w:hAnsi="Times New Roman" w:cs="Times New Roman"/>
              </w:rPr>
              <w:t xml:space="preserve"> 0000</w:t>
            </w:r>
            <w:r w:rsidRPr="00B60BAC">
              <w:rPr>
                <w:rFonts w:ascii="Times New Roman" w:hAnsi="Times New Roman" w:cs="Times New Roman"/>
                <w:lang w:val="en-US"/>
              </w:rPr>
              <w:t>0</w:t>
            </w:r>
          </w:p>
        </w:tc>
        <w:tc>
          <w:tcPr>
            <w:tcW w:w="7088" w:type="dxa"/>
          </w:tcPr>
          <w:p w:rsidR="00B60BAC" w:rsidRPr="00B60BAC" w:rsidRDefault="00B60BAC" w:rsidP="00B60BAC">
            <w:pPr>
              <w:spacing w:after="0" w:line="240" w:lineRule="auto"/>
              <w:ind w:firstLine="34"/>
              <w:rPr>
                <w:rFonts w:ascii="Times New Roman" w:hAnsi="Times New Roman" w:cs="Times New Roman"/>
              </w:rPr>
            </w:pPr>
            <w:r w:rsidRPr="00B60BAC">
              <w:rPr>
                <w:rFonts w:ascii="Times New Roman" w:hAnsi="Times New Roman" w:cs="Times New Roman"/>
              </w:rPr>
              <w:t xml:space="preserve">Основное мероприятие подпрограммы муниципальной программы </w:t>
            </w:r>
            <w:proofErr w:type="spellStart"/>
            <w:r w:rsidRPr="00B60BAC">
              <w:rPr>
                <w:rFonts w:ascii="Times New Roman" w:hAnsi="Times New Roman" w:cs="Times New Roman"/>
                <w:snapToGrid w:val="0"/>
              </w:rPr>
              <w:t>Новоюласенского</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w:t>
            </w:r>
          </w:p>
        </w:tc>
      </w:tr>
      <w:tr w:rsidR="00B60BAC" w:rsidRPr="00B60BAC" w:rsidTr="008612FD">
        <w:tc>
          <w:tcPr>
            <w:tcW w:w="2552" w:type="dxa"/>
          </w:tcPr>
          <w:p w:rsidR="00B60BAC" w:rsidRPr="00B60BAC" w:rsidRDefault="00B60BAC" w:rsidP="00B60BAC">
            <w:pPr>
              <w:spacing w:after="0" w:line="240" w:lineRule="auto"/>
              <w:ind w:left="-108" w:right="-959"/>
              <w:rPr>
                <w:rFonts w:ascii="Times New Roman" w:hAnsi="Times New Roman" w:cs="Times New Roman"/>
                <w:b/>
                <w:lang w:val="en-US"/>
              </w:rPr>
            </w:pPr>
            <w:r w:rsidRPr="00B60BAC">
              <w:rPr>
                <w:rFonts w:ascii="Times New Roman" w:hAnsi="Times New Roman" w:cs="Times New Roman"/>
                <w:b/>
              </w:rPr>
              <w:t xml:space="preserve">ХХ Х </w:t>
            </w:r>
            <w:r w:rsidRPr="00B60BAC">
              <w:rPr>
                <w:rFonts w:ascii="Times New Roman" w:hAnsi="Times New Roman" w:cs="Times New Roman"/>
                <w:b/>
                <w:lang w:val="en-US"/>
              </w:rPr>
              <w:t xml:space="preserve">XX </w:t>
            </w:r>
            <w:r w:rsidRPr="00B60BAC">
              <w:rPr>
                <w:rFonts w:ascii="Times New Roman" w:hAnsi="Times New Roman" w:cs="Times New Roman"/>
                <w:b/>
              </w:rPr>
              <w:t>ХХХХ</w:t>
            </w:r>
            <w:r w:rsidRPr="00B60BAC">
              <w:rPr>
                <w:rFonts w:ascii="Times New Roman" w:hAnsi="Times New Roman" w:cs="Times New Roman"/>
                <w:b/>
                <w:lang w:val="en-US"/>
              </w:rPr>
              <w:t>X</w:t>
            </w:r>
          </w:p>
        </w:tc>
        <w:tc>
          <w:tcPr>
            <w:tcW w:w="7088" w:type="dxa"/>
          </w:tcPr>
          <w:p w:rsidR="00B60BAC" w:rsidRPr="00B60BAC" w:rsidRDefault="00B60BAC" w:rsidP="00B60BAC">
            <w:pPr>
              <w:spacing w:after="0" w:line="240" w:lineRule="auto"/>
              <w:ind w:firstLine="34"/>
              <w:rPr>
                <w:rFonts w:ascii="Times New Roman" w:hAnsi="Times New Roman" w:cs="Times New Roman"/>
              </w:rPr>
            </w:pPr>
            <w:r w:rsidRPr="00B60BAC">
              <w:rPr>
                <w:rFonts w:ascii="Times New Roman" w:hAnsi="Times New Roman" w:cs="Times New Roman"/>
              </w:rPr>
              <w:t xml:space="preserve">Универсальное направление расходов на реализацию основного мероприятия соответствующей подпрограммы муниципальной программы </w:t>
            </w:r>
            <w:proofErr w:type="spellStart"/>
            <w:r w:rsidRPr="00B60BAC">
              <w:rPr>
                <w:rFonts w:ascii="Times New Roman" w:hAnsi="Times New Roman" w:cs="Times New Roman"/>
                <w:snapToGrid w:val="0"/>
              </w:rPr>
              <w:t>Новоюласенского</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w:t>
            </w:r>
          </w:p>
        </w:tc>
      </w:tr>
      <w:tr w:rsidR="00B60BAC" w:rsidRPr="00B60BAC" w:rsidTr="008612FD">
        <w:tc>
          <w:tcPr>
            <w:tcW w:w="2552" w:type="dxa"/>
          </w:tcPr>
          <w:p w:rsidR="00B60BAC" w:rsidRPr="00B60BAC" w:rsidRDefault="00B60BAC" w:rsidP="00B60BAC">
            <w:pPr>
              <w:spacing w:after="0" w:line="240" w:lineRule="auto"/>
              <w:ind w:left="-108" w:right="-108"/>
              <w:rPr>
                <w:rFonts w:ascii="Times New Roman" w:hAnsi="Times New Roman" w:cs="Times New Roman"/>
              </w:rPr>
            </w:pPr>
          </w:p>
        </w:tc>
        <w:tc>
          <w:tcPr>
            <w:tcW w:w="7088" w:type="dxa"/>
          </w:tcPr>
          <w:p w:rsidR="00B60BAC" w:rsidRPr="00B60BAC" w:rsidRDefault="00B60BAC" w:rsidP="00B60BAC">
            <w:pPr>
              <w:spacing w:after="0" w:line="240" w:lineRule="auto"/>
              <w:rPr>
                <w:rFonts w:ascii="Times New Roman" w:hAnsi="Times New Roman" w:cs="Times New Roman"/>
              </w:rPr>
            </w:pPr>
          </w:p>
        </w:tc>
      </w:tr>
      <w:tr w:rsidR="00B60BAC" w:rsidRPr="00B60BAC" w:rsidTr="008612FD">
        <w:tc>
          <w:tcPr>
            <w:tcW w:w="2552" w:type="dxa"/>
          </w:tcPr>
          <w:p w:rsidR="00B60BAC" w:rsidRPr="00B60BAC" w:rsidRDefault="00B60BAC" w:rsidP="00B60BAC">
            <w:pPr>
              <w:spacing w:after="0" w:line="240" w:lineRule="auto"/>
              <w:ind w:left="-108"/>
              <w:rPr>
                <w:rFonts w:ascii="Times New Roman" w:hAnsi="Times New Roman" w:cs="Times New Roman"/>
                <w:lang w:val="en-US"/>
              </w:rPr>
            </w:pPr>
            <w:r w:rsidRPr="00B60BAC">
              <w:rPr>
                <w:rFonts w:ascii="Times New Roman" w:hAnsi="Times New Roman" w:cs="Times New Roman"/>
                <w:b/>
              </w:rPr>
              <w:t>ХХ</w:t>
            </w:r>
            <w:r w:rsidRPr="00B60BAC">
              <w:rPr>
                <w:rFonts w:ascii="Times New Roman" w:hAnsi="Times New Roman" w:cs="Times New Roman"/>
                <w:lang w:val="en-US"/>
              </w:rPr>
              <w:t xml:space="preserve"> </w:t>
            </w:r>
            <w:r w:rsidRPr="00B60BAC">
              <w:rPr>
                <w:rFonts w:ascii="Times New Roman" w:hAnsi="Times New Roman" w:cs="Times New Roman"/>
              </w:rPr>
              <w:t>0 00 0000</w:t>
            </w:r>
            <w:r w:rsidRPr="00B60BAC">
              <w:rPr>
                <w:rFonts w:ascii="Times New Roman" w:hAnsi="Times New Roman" w:cs="Times New Roman"/>
                <w:lang w:val="en-US"/>
              </w:rPr>
              <w:t>0</w:t>
            </w:r>
          </w:p>
        </w:tc>
        <w:tc>
          <w:tcPr>
            <w:tcW w:w="7088" w:type="dxa"/>
          </w:tcPr>
          <w:p w:rsidR="00B60BAC" w:rsidRPr="00B60BAC" w:rsidRDefault="00B60BAC" w:rsidP="00B60BAC">
            <w:pPr>
              <w:spacing w:after="0" w:line="240" w:lineRule="auto"/>
              <w:ind w:firstLine="34"/>
              <w:rPr>
                <w:rFonts w:ascii="Times New Roman" w:hAnsi="Times New Roman" w:cs="Times New Roman"/>
              </w:rPr>
            </w:pPr>
            <w:r w:rsidRPr="00B60BAC">
              <w:rPr>
                <w:rFonts w:ascii="Times New Roman" w:hAnsi="Times New Roman" w:cs="Times New Roman"/>
              </w:rPr>
              <w:t xml:space="preserve">Муниципальная программа </w:t>
            </w:r>
            <w:proofErr w:type="spellStart"/>
            <w:r w:rsidRPr="00B60BAC">
              <w:rPr>
                <w:rFonts w:ascii="Times New Roman" w:hAnsi="Times New Roman" w:cs="Times New Roman"/>
              </w:rPr>
              <w:t>Новоюласенского</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w:t>
            </w:r>
          </w:p>
        </w:tc>
      </w:tr>
      <w:tr w:rsidR="00B60BAC" w:rsidRPr="00B60BAC" w:rsidTr="008612FD">
        <w:tc>
          <w:tcPr>
            <w:tcW w:w="2552" w:type="dxa"/>
          </w:tcPr>
          <w:p w:rsidR="00B60BAC" w:rsidRPr="00B60BAC" w:rsidRDefault="00B60BAC" w:rsidP="00B60BAC">
            <w:pPr>
              <w:spacing w:after="0" w:line="240" w:lineRule="auto"/>
              <w:ind w:left="-108"/>
              <w:rPr>
                <w:rFonts w:ascii="Times New Roman" w:hAnsi="Times New Roman" w:cs="Times New Roman"/>
                <w:lang w:val="en-US"/>
              </w:rPr>
            </w:pPr>
            <w:r w:rsidRPr="00B60BAC">
              <w:rPr>
                <w:rFonts w:ascii="Times New Roman" w:hAnsi="Times New Roman" w:cs="Times New Roman"/>
                <w:b/>
              </w:rPr>
              <w:t>ХХ</w:t>
            </w:r>
            <w:r w:rsidRPr="00B60BAC">
              <w:rPr>
                <w:rFonts w:ascii="Times New Roman" w:hAnsi="Times New Roman" w:cs="Times New Roman"/>
              </w:rPr>
              <w:t xml:space="preserve"> 0 </w:t>
            </w:r>
            <w:r w:rsidRPr="00B60BAC">
              <w:rPr>
                <w:rFonts w:ascii="Times New Roman" w:hAnsi="Times New Roman" w:cs="Times New Roman"/>
                <w:b/>
              </w:rPr>
              <w:t>ХХ</w:t>
            </w:r>
            <w:r w:rsidRPr="00B60BAC">
              <w:rPr>
                <w:rFonts w:ascii="Times New Roman" w:hAnsi="Times New Roman" w:cs="Times New Roman"/>
              </w:rPr>
              <w:t xml:space="preserve"> 0000</w:t>
            </w:r>
            <w:r w:rsidRPr="00B60BAC">
              <w:rPr>
                <w:rFonts w:ascii="Times New Roman" w:hAnsi="Times New Roman" w:cs="Times New Roman"/>
                <w:lang w:val="en-US"/>
              </w:rPr>
              <w:t>0</w:t>
            </w:r>
          </w:p>
        </w:tc>
        <w:tc>
          <w:tcPr>
            <w:tcW w:w="7088" w:type="dxa"/>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 xml:space="preserve">Основное мероприятие подпрограммы муниципальной программы </w:t>
            </w:r>
            <w:proofErr w:type="spellStart"/>
            <w:r w:rsidRPr="00B60BAC">
              <w:rPr>
                <w:rFonts w:ascii="Times New Roman" w:hAnsi="Times New Roman" w:cs="Times New Roman"/>
                <w:snapToGrid w:val="0"/>
              </w:rPr>
              <w:t>Новоюласенского</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w:t>
            </w:r>
          </w:p>
        </w:tc>
      </w:tr>
      <w:tr w:rsidR="00B60BAC" w:rsidRPr="00B60BAC" w:rsidTr="008612FD">
        <w:tc>
          <w:tcPr>
            <w:tcW w:w="2552" w:type="dxa"/>
          </w:tcPr>
          <w:p w:rsidR="00B60BAC" w:rsidRPr="00B60BAC" w:rsidRDefault="00B60BAC" w:rsidP="00B60BAC">
            <w:pPr>
              <w:spacing w:after="0" w:line="240" w:lineRule="auto"/>
              <w:ind w:left="-108" w:right="-108"/>
              <w:rPr>
                <w:rFonts w:ascii="Times New Roman" w:hAnsi="Times New Roman" w:cs="Times New Roman"/>
                <w:lang w:val="en-US"/>
              </w:rPr>
            </w:pPr>
            <w:r w:rsidRPr="00B60BAC">
              <w:rPr>
                <w:rFonts w:ascii="Times New Roman" w:hAnsi="Times New Roman" w:cs="Times New Roman"/>
                <w:b/>
              </w:rPr>
              <w:t>ХХ</w:t>
            </w:r>
            <w:r w:rsidRPr="00B60BAC">
              <w:rPr>
                <w:rFonts w:ascii="Times New Roman" w:hAnsi="Times New Roman" w:cs="Times New Roman"/>
              </w:rPr>
              <w:t xml:space="preserve"> 0 </w:t>
            </w:r>
            <w:r w:rsidRPr="00B60BAC">
              <w:rPr>
                <w:rFonts w:ascii="Times New Roman" w:hAnsi="Times New Roman" w:cs="Times New Roman"/>
                <w:b/>
                <w:lang w:val="en-US"/>
              </w:rPr>
              <w:t xml:space="preserve">XX </w:t>
            </w:r>
            <w:r w:rsidRPr="00B60BAC">
              <w:rPr>
                <w:rFonts w:ascii="Times New Roman" w:hAnsi="Times New Roman" w:cs="Times New Roman"/>
                <w:b/>
              </w:rPr>
              <w:t>ХХХХ</w:t>
            </w:r>
            <w:r w:rsidRPr="00B60BAC">
              <w:rPr>
                <w:rFonts w:ascii="Times New Roman" w:hAnsi="Times New Roman" w:cs="Times New Roman"/>
                <w:b/>
                <w:lang w:val="en-US"/>
              </w:rPr>
              <w:t>X</w:t>
            </w:r>
          </w:p>
        </w:tc>
        <w:tc>
          <w:tcPr>
            <w:tcW w:w="7088" w:type="dxa"/>
          </w:tcPr>
          <w:p w:rsidR="00B60BAC" w:rsidRPr="00B60BAC" w:rsidRDefault="00B60BAC" w:rsidP="00B60BAC">
            <w:pPr>
              <w:spacing w:after="0" w:line="240" w:lineRule="auto"/>
              <w:ind w:firstLine="34"/>
              <w:rPr>
                <w:rFonts w:ascii="Times New Roman" w:hAnsi="Times New Roman" w:cs="Times New Roman"/>
              </w:rPr>
            </w:pPr>
            <w:r w:rsidRPr="00B60BAC">
              <w:rPr>
                <w:rFonts w:ascii="Times New Roman" w:hAnsi="Times New Roman" w:cs="Times New Roman"/>
              </w:rPr>
              <w:t xml:space="preserve">Универсальное направление расходов на реализацию основного мероприятия соответствующей подпрограммы муниципальной программы </w:t>
            </w:r>
            <w:proofErr w:type="spellStart"/>
            <w:r w:rsidRPr="00B60BAC">
              <w:rPr>
                <w:rFonts w:ascii="Times New Roman" w:hAnsi="Times New Roman" w:cs="Times New Roman"/>
                <w:snapToGrid w:val="0"/>
              </w:rPr>
              <w:t>Новоюласенского</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 xml:space="preserve">. </w:t>
            </w:r>
          </w:p>
        </w:tc>
      </w:tr>
    </w:tbl>
    <w:p w:rsidR="00B60BAC" w:rsidRPr="00B60BAC" w:rsidRDefault="00B60BAC" w:rsidP="00B60BAC">
      <w:pPr>
        <w:pStyle w:val="ConsPlusNormal"/>
        <w:jc w:val="both"/>
        <w:outlineLvl w:val="0"/>
        <w:rPr>
          <w:rFonts w:ascii="Times New Roman" w:hAnsi="Times New Roman" w:cs="Times New Roman"/>
          <w:color w:val="FF0000"/>
          <w:sz w:val="22"/>
          <w:szCs w:val="22"/>
        </w:rPr>
      </w:pPr>
    </w:p>
    <w:p w:rsidR="00B60BAC" w:rsidRPr="00B60BAC" w:rsidRDefault="00B60BAC" w:rsidP="00B60BAC">
      <w:pPr>
        <w:spacing w:after="0" w:line="240" w:lineRule="auto"/>
        <w:ind w:firstLine="567"/>
        <w:jc w:val="both"/>
        <w:outlineLvl w:val="4"/>
        <w:rPr>
          <w:rFonts w:ascii="Times New Roman" w:hAnsi="Times New Roman" w:cs="Times New Roman"/>
        </w:rPr>
      </w:pPr>
      <w:r w:rsidRPr="00B60BAC">
        <w:rPr>
          <w:rFonts w:ascii="Times New Roman" w:hAnsi="Times New Roman" w:cs="Times New Roman"/>
        </w:rPr>
        <w:t>Перечень кодов целевых статей расходов районного бюджета и их наименований представлен в приложении к настоящим Указаниям.</w:t>
      </w:r>
      <w:r w:rsidRPr="00B60BAC">
        <w:rPr>
          <w:rFonts w:ascii="Times New Roman" w:hAnsi="Times New Roman" w:cs="Times New Roman"/>
          <w:snapToGrid w:val="0"/>
        </w:rPr>
        <w:t xml:space="preserve"> </w:t>
      </w:r>
      <w:bookmarkEnd w:id="1"/>
    </w:p>
    <w:p w:rsidR="00B60BAC" w:rsidRPr="00B60BAC" w:rsidRDefault="00B60BAC" w:rsidP="00B60BAC">
      <w:pPr>
        <w:spacing w:after="0" w:line="240" w:lineRule="auto"/>
        <w:ind w:right="424"/>
        <w:outlineLvl w:val="4"/>
        <w:rPr>
          <w:rFonts w:ascii="Times New Roman" w:hAnsi="Times New Roman" w:cs="Times New Roman"/>
        </w:rPr>
      </w:pPr>
    </w:p>
    <w:p w:rsidR="00B60BAC" w:rsidRPr="00B60BAC" w:rsidRDefault="00B60BAC" w:rsidP="00B60BAC">
      <w:pPr>
        <w:spacing w:after="0" w:line="240" w:lineRule="auto"/>
        <w:ind w:right="424"/>
        <w:jc w:val="center"/>
        <w:outlineLvl w:val="4"/>
        <w:rPr>
          <w:rFonts w:ascii="Times New Roman" w:hAnsi="Times New Roman" w:cs="Times New Roman"/>
          <w:bCs/>
        </w:rPr>
      </w:pPr>
      <w:r w:rsidRPr="00B60BAC">
        <w:rPr>
          <w:rFonts w:ascii="Times New Roman" w:hAnsi="Times New Roman" w:cs="Times New Roman"/>
          <w:bCs/>
          <w:lang w:val="en-US"/>
        </w:rPr>
        <w:t>II</w:t>
      </w:r>
      <w:r w:rsidRPr="00B60BAC">
        <w:rPr>
          <w:rFonts w:ascii="Times New Roman" w:hAnsi="Times New Roman" w:cs="Times New Roman"/>
          <w:bCs/>
        </w:rPr>
        <w:t>.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районного бюджета.</w:t>
      </w:r>
    </w:p>
    <w:p w:rsidR="00B60BAC" w:rsidRPr="00B60BAC" w:rsidRDefault="00B60BAC" w:rsidP="00B60BAC">
      <w:pPr>
        <w:spacing w:after="0" w:line="240" w:lineRule="auto"/>
        <w:ind w:left="567" w:right="424" w:firstLine="709"/>
        <w:jc w:val="center"/>
        <w:outlineLvl w:val="4"/>
        <w:rPr>
          <w:rFonts w:ascii="Times New Roman" w:hAnsi="Times New Roman" w:cs="Times New Roman"/>
          <w:b/>
          <w:bCs/>
        </w:rPr>
      </w:pPr>
    </w:p>
    <w:p w:rsidR="00B60BAC" w:rsidRPr="00B60BAC" w:rsidRDefault="00B60BAC" w:rsidP="00B60BAC">
      <w:pPr>
        <w:spacing w:after="0" w:line="240" w:lineRule="auto"/>
        <w:ind w:firstLine="709"/>
        <w:jc w:val="both"/>
        <w:outlineLvl w:val="4"/>
        <w:rPr>
          <w:rFonts w:ascii="Times New Roman" w:hAnsi="Times New Roman" w:cs="Times New Roman"/>
        </w:rPr>
      </w:pPr>
      <w:r w:rsidRPr="00B60BAC">
        <w:rPr>
          <w:rFonts w:ascii="Times New Roman" w:hAnsi="Times New Roman" w:cs="Times New Roman"/>
          <w:snapToGrid w:val="0"/>
        </w:rPr>
        <w:t>Коды направления расходов местного бюджета</w:t>
      </w:r>
      <w:r w:rsidRPr="00B60BAC">
        <w:rPr>
          <w:rFonts w:ascii="Times New Roman" w:hAnsi="Times New Roman" w:cs="Times New Roman"/>
        </w:rPr>
        <w:t xml:space="preserve"> </w:t>
      </w:r>
      <w:proofErr w:type="spellStart"/>
      <w:r w:rsidRPr="00B60BAC">
        <w:rPr>
          <w:rFonts w:ascii="Times New Roman" w:hAnsi="Times New Roman" w:cs="Times New Roman"/>
          <w:snapToGrid w:val="0"/>
        </w:rPr>
        <w:t>Новоюласенского</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 xml:space="preserve"> содержащие  </w:t>
      </w:r>
      <w:r w:rsidRPr="00B60BAC">
        <w:rPr>
          <w:rFonts w:ascii="Times New Roman" w:hAnsi="Times New Roman" w:cs="Times New Roman"/>
          <w:snapToGrid w:val="0"/>
        </w:rPr>
        <w:t xml:space="preserve">значения </w:t>
      </w:r>
      <w:r w:rsidRPr="00B60BAC">
        <w:rPr>
          <w:rFonts w:ascii="Times New Roman" w:hAnsi="Times New Roman" w:cs="Times New Roman"/>
        </w:rPr>
        <w:t>30000 –  39990 и 50000 – 59990</w:t>
      </w:r>
      <w:r w:rsidRPr="00B60BAC">
        <w:rPr>
          <w:rFonts w:ascii="Times New Roman" w:hAnsi="Times New Roman" w:cs="Times New Roman"/>
          <w:snapToGrid w:val="0"/>
        </w:rPr>
        <w:t xml:space="preserve">  используются исключительно для отражения расходов, источником </w:t>
      </w:r>
      <w:r w:rsidRPr="00B60BAC">
        <w:rPr>
          <w:rFonts w:ascii="Times New Roman" w:hAnsi="Times New Roman" w:cs="Times New Roman"/>
        </w:rPr>
        <w:t>финансового обеспечения которых являются межбюджетные субсидии, субвенции и иные межбюджетные трансферты, предоставляемые из районного бюджета за счет средств федерального бюджета (далее – целевые межбюджетные трансферты из федерального бюджета). Отражение выше указанных расходов осуществляется в</w:t>
      </w:r>
      <w:r w:rsidRPr="00B60BAC">
        <w:rPr>
          <w:rFonts w:ascii="Times New Roman" w:hAnsi="Times New Roman" w:cs="Times New Roman"/>
          <w:snapToGrid w:val="0"/>
        </w:rPr>
        <w:t xml:space="preserve"> соответствии с Указаниями </w:t>
      </w:r>
      <w:r w:rsidRPr="00B60BAC">
        <w:rPr>
          <w:rFonts w:ascii="Times New Roman" w:hAnsi="Times New Roman" w:cs="Times New Roman"/>
        </w:rPr>
        <w:t>о порядке применения бюджетной классификации Российской Федерации, утвержденными приказом Министерства финансов Российской Федерации от 01.07.2013 г. № 65н.</w:t>
      </w:r>
    </w:p>
    <w:p w:rsidR="00B60BAC" w:rsidRPr="00B60BAC" w:rsidRDefault="00B60BAC" w:rsidP="00B60BAC">
      <w:pPr>
        <w:spacing w:after="0" w:line="240" w:lineRule="auto"/>
        <w:ind w:firstLine="709"/>
        <w:jc w:val="both"/>
        <w:outlineLvl w:val="4"/>
        <w:rPr>
          <w:rFonts w:ascii="Times New Roman" w:hAnsi="Times New Roman" w:cs="Times New Roman"/>
        </w:rPr>
      </w:pPr>
      <w:r w:rsidRPr="00B60BAC">
        <w:rPr>
          <w:rFonts w:ascii="Times New Roman" w:hAnsi="Times New Roman" w:cs="Times New Roman"/>
          <w:snapToGrid w:val="0"/>
        </w:rPr>
        <w:t>Коды направления расходов местного бюджета</w:t>
      </w:r>
      <w:r w:rsidRPr="00B60BAC">
        <w:rPr>
          <w:rFonts w:ascii="Times New Roman" w:hAnsi="Times New Roman" w:cs="Times New Roman"/>
        </w:rPr>
        <w:t xml:space="preserve"> (6 – 10 разряды кода целевой статьи расходов бюджетов) со </w:t>
      </w:r>
      <w:r w:rsidRPr="00B60BAC">
        <w:rPr>
          <w:rFonts w:ascii="Times New Roman" w:hAnsi="Times New Roman" w:cs="Times New Roman"/>
          <w:snapToGrid w:val="0"/>
        </w:rPr>
        <w:t>значениями 95010</w:t>
      </w:r>
      <w:r w:rsidRPr="00B60BAC">
        <w:rPr>
          <w:rFonts w:ascii="Times New Roman" w:hAnsi="Times New Roman" w:cs="Times New Roman"/>
        </w:rPr>
        <w:t xml:space="preserve"> –  95050 </w:t>
      </w:r>
      <w:r w:rsidRPr="00B60BAC">
        <w:rPr>
          <w:rFonts w:ascii="Times New Roman" w:hAnsi="Times New Roman" w:cs="Times New Roman"/>
          <w:snapToGrid w:val="0"/>
        </w:rPr>
        <w:t xml:space="preserve"> используются исключительно для отражения расходов, источником </w:t>
      </w:r>
      <w:r w:rsidRPr="00B60BAC">
        <w:rPr>
          <w:rFonts w:ascii="Times New Roman" w:hAnsi="Times New Roman" w:cs="Times New Roman"/>
        </w:rPr>
        <w:t>финансового обеспечения которых являются средства государственной корпорации – Фонда содействия реформированию жилищно-коммунального хозяйства.</w:t>
      </w:r>
    </w:p>
    <w:p w:rsidR="00B60BAC" w:rsidRPr="00B60BAC" w:rsidRDefault="00B60BAC" w:rsidP="00B60BAC">
      <w:pPr>
        <w:spacing w:after="0" w:line="240" w:lineRule="auto"/>
        <w:ind w:firstLine="709"/>
        <w:jc w:val="both"/>
        <w:outlineLvl w:val="4"/>
        <w:rPr>
          <w:rFonts w:ascii="Times New Roman" w:hAnsi="Times New Roman" w:cs="Times New Roman"/>
        </w:rPr>
      </w:pPr>
      <w:r w:rsidRPr="00B60BAC">
        <w:rPr>
          <w:rFonts w:ascii="Times New Roman" w:hAnsi="Times New Roman" w:cs="Times New Roman"/>
        </w:rPr>
        <w:t xml:space="preserve">Коды направлений расходов, содержащие значения </w:t>
      </w:r>
      <w:r w:rsidRPr="00B60BAC">
        <w:rPr>
          <w:rFonts w:ascii="Times New Roman" w:hAnsi="Times New Roman" w:cs="Times New Roman"/>
          <w:lang w:val="en-US"/>
        </w:rPr>
        <w:t>R</w:t>
      </w:r>
      <w:r w:rsidRPr="00B60BAC">
        <w:rPr>
          <w:rFonts w:ascii="Times New Roman" w:hAnsi="Times New Roman" w:cs="Times New Roman"/>
        </w:rPr>
        <w:t xml:space="preserve">0000 – </w:t>
      </w:r>
      <w:r w:rsidRPr="00B60BAC">
        <w:rPr>
          <w:rFonts w:ascii="Times New Roman" w:hAnsi="Times New Roman" w:cs="Times New Roman"/>
          <w:lang w:val="en-US"/>
        </w:rPr>
        <w:t>R</w:t>
      </w:r>
      <w:r w:rsidRPr="00B60BAC">
        <w:rPr>
          <w:rFonts w:ascii="Times New Roman" w:hAnsi="Times New Roman" w:cs="Times New Roman"/>
        </w:rPr>
        <w:t xml:space="preserve">9990, используются для отражения расходов районного бюджета, в том числе расходов на предоставление межбюджетных трансфертов местным бюджетам, в целях </w:t>
      </w:r>
      <w:proofErr w:type="spellStart"/>
      <w:r w:rsidRPr="00B60BAC">
        <w:rPr>
          <w:rFonts w:ascii="Times New Roman" w:hAnsi="Times New Roman" w:cs="Times New Roman"/>
        </w:rPr>
        <w:t>софинансирования</w:t>
      </w:r>
      <w:proofErr w:type="spellEnd"/>
      <w:r w:rsidRPr="00B60BAC">
        <w:rPr>
          <w:rFonts w:ascii="Times New Roman" w:hAnsi="Times New Roman" w:cs="Times New Roman"/>
        </w:rPr>
        <w:t xml:space="preserve"> которых бюджетам субъектов Российской Федерации, местным бюджетам предоставляются из федерального бюджета субсидии.</w:t>
      </w:r>
    </w:p>
    <w:p w:rsidR="00B60BAC" w:rsidRPr="00B60BAC" w:rsidRDefault="00B60BAC" w:rsidP="00B60BAC">
      <w:pPr>
        <w:spacing w:after="0" w:line="240" w:lineRule="auto"/>
        <w:ind w:firstLine="720"/>
        <w:jc w:val="both"/>
        <w:rPr>
          <w:rFonts w:ascii="Times New Roman" w:eastAsia="Calibri" w:hAnsi="Times New Roman" w:cs="Times New Roman"/>
          <w:lang w:eastAsia="en-US"/>
        </w:rPr>
      </w:pPr>
      <w:r w:rsidRPr="00B60BAC">
        <w:rPr>
          <w:rFonts w:ascii="Times New Roman" w:hAnsi="Times New Roman" w:cs="Times New Roman"/>
        </w:rPr>
        <w:t>Коды направлений расходов, содержащие значения</w:t>
      </w:r>
      <w:r w:rsidRPr="00B60BAC">
        <w:rPr>
          <w:rFonts w:ascii="Times New Roman" w:eastAsia="Calibri" w:hAnsi="Times New Roman" w:cs="Times New Roman"/>
          <w:lang w:eastAsia="en-US"/>
        </w:rPr>
        <w:t xml:space="preserve"> L0000 - L9990, используются для отражения расходов местных бюджетов, в том числе расходов на предоставление межбюджетных трансфертов местным бюджетам, в целях </w:t>
      </w:r>
      <w:proofErr w:type="spellStart"/>
      <w:r w:rsidRPr="00B60BAC">
        <w:rPr>
          <w:rFonts w:ascii="Times New Roman" w:eastAsia="Calibri" w:hAnsi="Times New Roman" w:cs="Times New Roman"/>
          <w:lang w:eastAsia="en-US"/>
        </w:rPr>
        <w:t>софинансирования</w:t>
      </w:r>
      <w:proofErr w:type="spellEnd"/>
      <w:r w:rsidRPr="00B60BAC">
        <w:rPr>
          <w:rFonts w:ascii="Times New Roman" w:eastAsia="Calibri" w:hAnsi="Times New Roman" w:cs="Times New Roman"/>
          <w:lang w:eastAsia="en-US"/>
        </w:rPr>
        <w:t xml:space="preserve"> которых из бюджетов бюджетной системы Российской Федерации предоставляются за счет субсидий из федерального бюджета межбюджетные трансферты.</w:t>
      </w:r>
    </w:p>
    <w:p w:rsidR="00B60BAC" w:rsidRPr="00B60BAC" w:rsidRDefault="00B60BAC" w:rsidP="00B60BAC">
      <w:pPr>
        <w:spacing w:after="0" w:line="240" w:lineRule="auto"/>
        <w:ind w:firstLine="720"/>
        <w:jc w:val="both"/>
        <w:rPr>
          <w:rFonts w:ascii="Times New Roman" w:eastAsia="Calibri" w:hAnsi="Times New Roman" w:cs="Times New Roman"/>
          <w:lang w:eastAsia="en-US"/>
        </w:rPr>
      </w:pPr>
      <w:r w:rsidRPr="00B60BAC">
        <w:rPr>
          <w:rFonts w:ascii="Times New Roman" w:hAnsi="Times New Roman" w:cs="Times New Roman"/>
        </w:rPr>
        <w:t>Коды направлений расходов, содержащие значения</w:t>
      </w:r>
      <w:r w:rsidRPr="00B60BAC">
        <w:rPr>
          <w:rFonts w:ascii="Times New Roman" w:eastAsia="Calibri" w:hAnsi="Times New Roman" w:cs="Times New Roman"/>
          <w:lang w:eastAsia="en-US"/>
        </w:rPr>
        <w:t xml:space="preserve"> S0000 - S9990, используются для отражения расходов местных бюджетов, в том числе расходов на предоставление межбюджетных трансфертов бюджетам сельских поселений, в целях </w:t>
      </w:r>
      <w:proofErr w:type="spellStart"/>
      <w:r w:rsidRPr="00B60BAC">
        <w:rPr>
          <w:rFonts w:ascii="Times New Roman" w:eastAsia="Calibri" w:hAnsi="Times New Roman" w:cs="Times New Roman"/>
          <w:lang w:eastAsia="en-US"/>
        </w:rPr>
        <w:t>софинансирования</w:t>
      </w:r>
      <w:proofErr w:type="spellEnd"/>
      <w:r w:rsidRPr="00B60BAC">
        <w:rPr>
          <w:rFonts w:ascii="Times New Roman" w:eastAsia="Calibri" w:hAnsi="Times New Roman" w:cs="Times New Roman"/>
          <w:lang w:eastAsia="en-US"/>
        </w:rPr>
        <w:t xml:space="preserve"> которых из районного бюджета предоставляются бюджетам сельских поселений субсидии, иных межбюджетных трансфертов, а также для отражения расходов местных бюджетов, в целях </w:t>
      </w:r>
      <w:proofErr w:type="spellStart"/>
      <w:r w:rsidRPr="00B60BAC">
        <w:rPr>
          <w:rFonts w:ascii="Times New Roman" w:eastAsia="Calibri" w:hAnsi="Times New Roman" w:cs="Times New Roman"/>
          <w:lang w:eastAsia="en-US"/>
        </w:rPr>
        <w:t>софинансирования</w:t>
      </w:r>
      <w:proofErr w:type="spellEnd"/>
      <w:r w:rsidRPr="00B60BAC">
        <w:rPr>
          <w:rFonts w:ascii="Times New Roman" w:eastAsia="Calibri" w:hAnsi="Times New Roman" w:cs="Times New Roman"/>
          <w:lang w:eastAsia="en-US"/>
        </w:rPr>
        <w:t>.</w:t>
      </w:r>
    </w:p>
    <w:p w:rsidR="00B60BAC" w:rsidRPr="00B60BAC" w:rsidRDefault="00B60BAC" w:rsidP="00B60BAC">
      <w:pPr>
        <w:spacing w:after="0" w:line="240" w:lineRule="auto"/>
        <w:ind w:firstLine="720"/>
        <w:jc w:val="both"/>
        <w:rPr>
          <w:rFonts w:ascii="Times New Roman" w:eastAsia="Calibri" w:hAnsi="Times New Roman" w:cs="Times New Roman"/>
          <w:lang w:eastAsia="en-US"/>
        </w:rPr>
      </w:pPr>
      <w:r w:rsidRPr="00B60BAC">
        <w:rPr>
          <w:rFonts w:ascii="Times New Roman" w:eastAsia="Calibri" w:hAnsi="Times New Roman" w:cs="Times New Roman"/>
          <w:lang w:eastAsia="en-US"/>
        </w:rPr>
        <w:t xml:space="preserve">При формировании кодов целевых статей расходов, содержащих направления расходов бюджета муниципального образования, L0000 - L9990, S0000 - S9990, обеспечивается на уровне второго - пятого разрядов направлений расходов однозначная увязка кодов расходов бюджета района, в целях </w:t>
      </w:r>
      <w:proofErr w:type="spellStart"/>
      <w:r w:rsidRPr="00B60BAC">
        <w:rPr>
          <w:rFonts w:ascii="Times New Roman" w:eastAsia="Calibri" w:hAnsi="Times New Roman" w:cs="Times New Roman"/>
          <w:lang w:eastAsia="en-US"/>
        </w:rPr>
        <w:t>софинансирования</w:t>
      </w:r>
      <w:proofErr w:type="spellEnd"/>
      <w:r w:rsidRPr="00B60BAC">
        <w:rPr>
          <w:rFonts w:ascii="Times New Roman" w:eastAsia="Calibri" w:hAnsi="Times New Roman" w:cs="Times New Roman"/>
          <w:lang w:eastAsia="en-US"/>
        </w:rPr>
        <w:t xml:space="preserve"> которых из бюджетов бюджетной системы Российской Федерации предоставлены субсидии, с кодами направлений расходов, за счет указанных субсидий.</w:t>
      </w:r>
    </w:p>
    <w:p w:rsidR="00B60BAC" w:rsidRPr="00B60BAC" w:rsidRDefault="00B60BAC" w:rsidP="00B60BAC">
      <w:pPr>
        <w:spacing w:after="0" w:line="240" w:lineRule="auto"/>
        <w:ind w:firstLine="709"/>
        <w:jc w:val="both"/>
        <w:outlineLvl w:val="4"/>
        <w:rPr>
          <w:rFonts w:ascii="Times New Roman" w:hAnsi="Times New Roman" w:cs="Times New Roman"/>
        </w:rPr>
      </w:pPr>
      <w:r w:rsidRPr="00B60BAC">
        <w:rPr>
          <w:rFonts w:ascii="Times New Roman" w:hAnsi="Times New Roman" w:cs="Times New Roman"/>
          <w:snapToGrid w:val="0"/>
        </w:rPr>
        <w:t xml:space="preserve">Отражение расходов бюджета района источником финансового обеспечения которых являются межбюджетные трансферты из бюджетов сельских поселений осуществляется по </w:t>
      </w:r>
      <w:r w:rsidRPr="00B60BAC">
        <w:rPr>
          <w:rFonts w:ascii="Times New Roman" w:hAnsi="Times New Roman" w:cs="Times New Roman"/>
          <w:snapToGrid w:val="0"/>
        </w:rPr>
        <w:lastRenderedPageBreak/>
        <w:t xml:space="preserve">целевым статьям расходов сельских поселений, включающим коды направлений расходов (13 </w:t>
      </w:r>
      <w:r w:rsidRPr="00B60BAC">
        <w:rPr>
          <w:rFonts w:ascii="Times New Roman" w:hAnsi="Times New Roman" w:cs="Times New Roman"/>
        </w:rPr>
        <w:t xml:space="preserve">– </w:t>
      </w:r>
      <w:r w:rsidRPr="00B60BAC">
        <w:rPr>
          <w:rFonts w:ascii="Times New Roman" w:hAnsi="Times New Roman" w:cs="Times New Roman"/>
          <w:snapToGrid w:val="0"/>
        </w:rPr>
        <w:t xml:space="preserve">17 разряды кода расходов бюджетов), идентичные коду </w:t>
      </w:r>
      <w:r w:rsidRPr="00B60BAC">
        <w:rPr>
          <w:rFonts w:ascii="Times New Roman" w:hAnsi="Times New Roman" w:cs="Times New Roman"/>
        </w:rPr>
        <w:t>соответствующих направлений расходов бюджетов сельских поселений на предоставление межбюджетных трансфертов.</w:t>
      </w:r>
      <w:r w:rsidRPr="00B60BAC">
        <w:rPr>
          <w:rFonts w:ascii="Times New Roman" w:hAnsi="Times New Roman" w:cs="Times New Roman"/>
          <w:color w:val="FF0000"/>
        </w:rPr>
        <w:t xml:space="preserve"> </w:t>
      </w:r>
      <w:r w:rsidRPr="00B60BAC">
        <w:rPr>
          <w:rFonts w:ascii="Times New Roman" w:hAnsi="Times New Roman" w:cs="Times New Roman"/>
        </w:rPr>
        <w:t>При этом наименование указанного направления расходов бюджетов сельских поселений (наименование целевой статьи, содержащей соответствующее направление расходов бюджета) не включает указание на наименование трансферта сельских поселений, являющегося источником финансового обеспечения расходов бюджета района.</w:t>
      </w:r>
    </w:p>
    <w:p w:rsidR="00B60BAC" w:rsidRPr="00B60BAC" w:rsidRDefault="00B60BAC" w:rsidP="00B60BAC">
      <w:pPr>
        <w:spacing w:after="0" w:line="240" w:lineRule="auto"/>
        <w:ind w:firstLine="709"/>
        <w:jc w:val="both"/>
        <w:outlineLvl w:val="4"/>
        <w:rPr>
          <w:rFonts w:ascii="Times New Roman" w:hAnsi="Times New Roman" w:cs="Times New Roman"/>
        </w:rPr>
      </w:pPr>
      <w:r w:rsidRPr="00B60BAC">
        <w:rPr>
          <w:rFonts w:ascii="Times New Roman" w:hAnsi="Times New Roman" w:cs="Times New Roman"/>
        </w:rPr>
        <w:t>Финансовый отдел администрации Красногвардейского района и администрации сельских поселений вправе устанавливать необходимую детализацию пятого разряда кодов направлений расходов при отражении расходов местных бюджетов, источником финансового обеспечения которых являются межбюджетные трансферты.</w:t>
      </w:r>
    </w:p>
    <w:p w:rsidR="00B60BAC" w:rsidRPr="00B60BAC" w:rsidRDefault="00B60BAC" w:rsidP="00B60BAC">
      <w:pPr>
        <w:spacing w:after="0" w:line="240" w:lineRule="auto"/>
        <w:ind w:firstLine="709"/>
        <w:jc w:val="both"/>
        <w:outlineLvl w:val="4"/>
        <w:rPr>
          <w:rFonts w:ascii="Times New Roman" w:hAnsi="Times New Roman" w:cs="Times New Roman"/>
        </w:rPr>
      </w:pPr>
      <w:r w:rsidRPr="00B60BAC">
        <w:rPr>
          <w:rFonts w:ascii="Times New Roman" w:hAnsi="Times New Roman" w:cs="Times New Roman"/>
        </w:rPr>
        <w:t>Отражение в текущем финансовом году расходов местного бюджета осуществляемых за счет остатков целевых межбюджетных трансфертов из районного бюджета прошлых лет, производится в следующем порядке:</w:t>
      </w:r>
    </w:p>
    <w:p w:rsidR="00B60BAC" w:rsidRPr="00B60BAC" w:rsidRDefault="00B60BAC" w:rsidP="00B60BAC">
      <w:pPr>
        <w:spacing w:after="0" w:line="240" w:lineRule="auto"/>
        <w:ind w:firstLine="709"/>
        <w:jc w:val="both"/>
        <w:outlineLvl w:val="4"/>
        <w:rPr>
          <w:rFonts w:ascii="Times New Roman" w:hAnsi="Times New Roman" w:cs="Times New Roman"/>
        </w:rPr>
      </w:pPr>
      <w:r w:rsidRPr="00B60BAC">
        <w:rPr>
          <w:rFonts w:ascii="Times New Roman" w:hAnsi="Times New Roman" w:cs="Times New Roman"/>
        </w:rPr>
        <w:t xml:space="preserve">при сохранении у </w:t>
      </w:r>
      <w:proofErr w:type="spellStart"/>
      <w:r w:rsidRPr="00B60BAC">
        <w:rPr>
          <w:rFonts w:ascii="Times New Roman" w:hAnsi="Times New Roman" w:cs="Times New Roman"/>
        </w:rPr>
        <w:t>Новоюласенского</w:t>
      </w:r>
      <w:proofErr w:type="spellEnd"/>
      <w:r w:rsidRPr="00B60BAC">
        <w:rPr>
          <w:rFonts w:ascii="Times New Roman" w:hAnsi="Times New Roman" w:cs="Times New Roman"/>
        </w:rPr>
        <w:t xml:space="preserve"> сельсовета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w:t>
      </w:r>
    </w:p>
    <w:p w:rsidR="00B60BAC" w:rsidRPr="00B60BAC" w:rsidRDefault="00B60BAC" w:rsidP="00B60BAC">
      <w:pPr>
        <w:spacing w:after="0" w:line="240" w:lineRule="auto"/>
        <w:ind w:firstLine="709"/>
        <w:jc w:val="both"/>
        <w:outlineLvl w:val="4"/>
        <w:rPr>
          <w:rFonts w:ascii="Times New Roman" w:hAnsi="Times New Roman" w:cs="Times New Roman"/>
        </w:rPr>
      </w:pPr>
      <w:r w:rsidRPr="00B60BAC">
        <w:rPr>
          <w:rFonts w:ascii="Times New Roman" w:hAnsi="Times New Roman" w:cs="Times New Roman"/>
        </w:rPr>
        <w:t xml:space="preserve">при отсутствии у </w:t>
      </w:r>
      <w:proofErr w:type="spellStart"/>
      <w:r w:rsidRPr="00B60BAC">
        <w:rPr>
          <w:rFonts w:ascii="Times New Roman" w:hAnsi="Times New Roman" w:cs="Times New Roman"/>
        </w:rPr>
        <w:t>Новоюласенского</w:t>
      </w:r>
      <w:proofErr w:type="spellEnd"/>
      <w:r w:rsidRPr="00B60BAC">
        <w:rPr>
          <w:rFonts w:ascii="Times New Roman" w:hAnsi="Times New Roman" w:cs="Times New Roman"/>
        </w:rPr>
        <w:t xml:space="preserve"> сельсовета расходных обязательств по предоставлению в текущем финансовом году целевых межбюджетных трансфертов на указанные цели – по направлению расходов 9997 «Прочие мероприятия, осуществляемые за счет межбюджетных трансфертов прошлых лет из районного бюджета».</w:t>
      </w:r>
      <w:bookmarkStart w:id="2" w:name="_GoBack"/>
      <w:bookmarkEnd w:id="2"/>
    </w:p>
    <w:p w:rsidR="00B60BAC" w:rsidRPr="00B60BAC" w:rsidRDefault="00B60BAC" w:rsidP="00B60BAC">
      <w:pPr>
        <w:spacing w:after="0" w:line="240" w:lineRule="auto"/>
        <w:ind w:firstLine="709"/>
        <w:jc w:val="both"/>
        <w:outlineLvl w:val="4"/>
        <w:rPr>
          <w:rFonts w:ascii="Times New Roman" w:hAnsi="Times New Roman" w:cs="Times New Roman"/>
        </w:rPr>
      </w:pPr>
    </w:p>
    <w:p w:rsidR="00B60BAC" w:rsidRPr="00B60BAC" w:rsidRDefault="00B60BAC" w:rsidP="00B60BAC">
      <w:pPr>
        <w:spacing w:after="0" w:line="240" w:lineRule="auto"/>
        <w:ind w:firstLine="709"/>
        <w:jc w:val="center"/>
        <w:rPr>
          <w:rFonts w:ascii="Times New Roman" w:hAnsi="Times New Roman" w:cs="Times New Roman"/>
        </w:rPr>
      </w:pPr>
      <w:r w:rsidRPr="00B60BAC">
        <w:rPr>
          <w:rFonts w:ascii="Times New Roman" w:hAnsi="Times New Roman" w:cs="Times New Roman"/>
          <w:lang w:val="en-US"/>
        </w:rPr>
        <w:t>III</w:t>
      </w:r>
      <w:r w:rsidRPr="00B60BAC">
        <w:rPr>
          <w:rFonts w:ascii="Times New Roman" w:hAnsi="Times New Roman" w:cs="Times New Roman"/>
        </w:rPr>
        <w:t xml:space="preserve">. </w:t>
      </w:r>
      <w:r w:rsidRPr="00B60BAC">
        <w:rPr>
          <w:rFonts w:ascii="Times New Roman" w:hAnsi="Times New Roman" w:cs="Times New Roman"/>
          <w:snapToGrid w:val="0"/>
        </w:rPr>
        <w:t xml:space="preserve">Универсальные направления расходов, увязываемые с целевыми статьями основных мероприятий, подпрограмм муниципальных программ   </w:t>
      </w:r>
      <w:proofErr w:type="spellStart"/>
      <w:r w:rsidRPr="00B60BAC">
        <w:rPr>
          <w:rFonts w:ascii="Times New Roman" w:hAnsi="Times New Roman" w:cs="Times New Roman"/>
          <w:snapToGrid w:val="0"/>
        </w:rPr>
        <w:t>Новоюласенского</w:t>
      </w:r>
      <w:proofErr w:type="spellEnd"/>
      <w:r w:rsidRPr="00B60BAC">
        <w:rPr>
          <w:rFonts w:ascii="Times New Roman" w:hAnsi="Times New Roman" w:cs="Times New Roman"/>
          <w:snapToGrid w:val="0"/>
        </w:rPr>
        <w:t xml:space="preserve">  сельсовета, </w:t>
      </w:r>
      <w:proofErr w:type="spellStart"/>
      <w:r w:rsidRPr="00B60BAC">
        <w:rPr>
          <w:rFonts w:ascii="Times New Roman" w:hAnsi="Times New Roman" w:cs="Times New Roman"/>
          <w:snapToGrid w:val="0"/>
        </w:rPr>
        <w:t>непрограммными</w:t>
      </w:r>
      <w:proofErr w:type="spellEnd"/>
      <w:r w:rsidRPr="00B60BAC">
        <w:rPr>
          <w:rFonts w:ascii="Times New Roman" w:hAnsi="Times New Roman" w:cs="Times New Roman"/>
          <w:snapToGrid w:val="0"/>
        </w:rPr>
        <w:t xml:space="preserve"> направлениями  </w:t>
      </w:r>
      <w:r w:rsidRPr="00B60BAC">
        <w:rPr>
          <w:rFonts w:ascii="Times New Roman" w:hAnsi="Times New Roman" w:cs="Times New Roman"/>
        </w:rPr>
        <w:t>(</w:t>
      </w:r>
      <w:proofErr w:type="spellStart"/>
      <w:r w:rsidRPr="00B60BAC">
        <w:rPr>
          <w:rFonts w:ascii="Times New Roman" w:hAnsi="Times New Roman" w:cs="Times New Roman"/>
        </w:rPr>
        <w:t>непрограммными</w:t>
      </w:r>
      <w:proofErr w:type="spellEnd"/>
      <w:r w:rsidRPr="00B60BAC">
        <w:rPr>
          <w:rFonts w:ascii="Times New Roman" w:hAnsi="Times New Roman" w:cs="Times New Roman"/>
        </w:rPr>
        <w:t xml:space="preserve"> мероприятиями)</w:t>
      </w:r>
    </w:p>
    <w:p w:rsidR="00B60BAC" w:rsidRPr="00B60BAC" w:rsidRDefault="00B60BAC" w:rsidP="00B60BAC">
      <w:pPr>
        <w:spacing w:after="0" w:line="240" w:lineRule="auto"/>
        <w:ind w:firstLine="709"/>
        <w:jc w:val="center"/>
        <w:rPr>
          <w:rFonts w:ascii="Times New Roman" w:hAnsi="Times New Roman" w:cs="Times New Roman"/>
          <w:b/>
        </w:rPr>
      </w:pPr>
    </w:p>
    <w:p w:rsidR="00B60BAC" w:rsidRPr="00B60BAC" w:rsidRDefault="00B60BAC" w:rsidP="00B60BAC">
      <w:pPr>
        <w:spacing w:after="0" w:line="240" w:lineRule="auto"/>
        <w:ind w:firstLine="709"/>
        <w:rPr>
          <w:rFonts w:ascii="Times New Roman" w:hAnsi="Times New Roman" w:cs="Times New Roman"/>
        </w:rPr>
      </w:pPr>
      <w:r w:rsidRPr="00B60BAC">
        <w:rPr>
          <w:rFonts w:ascii="Times New Roman" w:hAnsi="Times New Roman" w:cs="Times New Roman"/>
        </w:rPr>
        <w:t>10020  Центральный аппарат</w:t>
      </w:r>
    </w:p>
    <w:p w:rsidR="00B60BAC" w:rsidRPr="00B60BAC" w:rsidRDefault="00B60BAC" w:rsidP="00B60BAC">
      <w:pPr>
        <w:spacing w:after="0" w:line="240" w:lineRule="auto"/>
        <w:ind w:firstLine="709"/>
        <w:jc w:val="both"/>
        <w:rPr>
          <w:rFonts w:ascii="Times New Roman" w:hAnsi="Times New Roman" w:cs="Times New Roman"/>
        </w:rPr>
      </w:pPr>
      <w:r w:rsidRPr="00B60BAC">
        <w:rPr>
          <w:rFonts w:ascii="Times New Roman" w:hAnsi="Times New Roman" w:cs="Times New Roman"/>
        </w:rPr>
        <w:t xml:space="preserve">По данному направлению расходов отражаются расходы местного бюджета на содержание и финансовое обеспечение деятельности органов местного самоуправления, осуществляемые в рамках </w:t>
      </w:r>
      <w:r w:rsidRPr="00B60BAC">
        <w:rPr>
          <w:rFonts w:ascii="Times New Roman" w:hAnsi="Times New Roman" w:cs="Times New Roman"/>
          <w:snapToGrid w:val="0"/>
        </w:rPr>
        <w:t xml:space="preserve">муниципальных программ </w:t>
      </w:r>
      <w:proofErr w:type="spellStart"/>
      <w:r w:rsidRPr="00B60BAC">
        <w:rPr>
          <w:rFonts w:ascii="Times New Roman" w:hAnsi="Times New Roman" w:cs="Times New Roman"/>
          <w:snapToGrid w:val="0"/>
        </w:rPr>
        <w:t>Новоюласенский</w:t>
      </w:r>
      <w:proofErr w:type="spellEnd"/>
      <w:r w:rsidRPr="00B60BAC">
        <w:rPr>
          <w:rFonts w:ascii="Times New Roman" w:hAnsi="Times New Roman" w:cs="Times New Roman"/>
          <w:snapToGrid w:val="0"/>
        </w:rPr>
        <w:t xml:space="preserve"> сельсовета</w:t>
      </w:r>
      <w:r w:rsidRPr="00B60BAC">
        <w:rPr>
          <w:rFonts w:ascii="Times New Roman" w:hAnsi="Times New Roman" w:cs="Times New Roman"/>
        </w:rPr>
        <w:t xml:space="preserve"> и </w:t>
      </w:r>
      <w:proofErr w:type="spellStart"/>
      <w:r w:rsidRPr="00B60BAC">
        <w:rPr>
          <w:rFonts w:ascii="Times New Roman" w:hAnsi="Times New Roman" w:cs="Times New Roman"/>
        </w:rPr>
        <w:t>непрограммных</w:t>
      </w:r>
      <w:proofErr w:type="spellEnd"/>
      <w:r w:rsidRPr="00B60BAC">
        <w:rPr>
          <w:rFonts w:ascii="Times New Roman" w:hAnsi="Times New Roman" w:cs="Times New Roman"/>
        </w:rPr>
        <w:t xml:space="preserve"> мероприятий.</w:t>
      </w: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ind w:firstLineChars="257" w:firstLine="565"/>
        <w:jc w:val="both"/>
        <w:outlineLvl w:val="1"/>
        <w:rPr>
          <w:rFonts w:ascii="Times New Roman" w:hAnsi="Times New Roman" w:cs="Times New Roman"/>
        </w:rPr>
      </w:pPr>
    </w:p>
    <w:p w:rsidR="00B60BAC" w:rsidRPr="00B60BAC" w:rsidRDefault="00B60BAC" w:rsidP="00B60BAC">
      <w:pPr>
        <w:spacing w:after="0" w:line="240" w:lineRule="auto"/>
        <w:rPr>
          <w:rFonts w:ascii="Times New Roman" w:hAnsi="Times New Roman" w:cs="Times New Roman"/>
        </w:rPr>
      </w:pP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t>Приложение</w:t>
      </w: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t xml:space="preserve">к постановлению администрации </w:t>
      </w: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t>муниципального образования</w:t>
      </w: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t xml:space="preserve"> </w:t>
      </w:r>
      <w:proofErr w:type="spellStart"/>
      <w:r w:rsidRPr="00B60BAC">
        <w:rPr>
          <w:rFonts w:ascii="Times New Roman" w:hAnsi="Times New Roman" w:cs="Times New Roman"/>
        </w:rPr>
        <w:t>Новоюласенский</w:t>
      </w:r>
      <w:proofErr w:type="spellEnd"/>
      <w:r w:rsidRPr="00B60BAC">
        <w:rPr>
          <w:rFonts w:ascii="Times New Roman" w:hAnsi="Times New Roman" w:cs="Times New Roman"/>
        </w:rPr>
        <w:t xml:space="preserve">  сельсовет</w:t>
      </w: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t xml:space="preserve">Красногвардейского района </w:t>
      </w: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t>Оренбургской области</w:t>
      </w: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t>от 13.11.2019 № 69-п</w:t>
      </w:r>
    </w:p>
    <w:p w:rsidR="00B60BAC" w:rsidRPr="00B60BAC" w:rsidRDefault="00B60BAC" w:rsidP="00B60BAC">
      <w:pPr>
        <w:spacing w:after="0" w:line="240" w:lineRule="auto"/>
        <w:jc w:val="right"/>
        <w:rPr>
          <w:rFonts w:ascii="Times New Roman" w:hAnsi="Times New Roman" w:cs="Times New Roman"/>
        </w:rPr>
      </w:pPr>
      <w:r w:rsidRPr="00B60BAC">
        <w:rPr>
          <w:rFonts w:ascii="Times New Roman" w:hAnsi="Times New Roman" w:cs="Times New Roman"/>
        </w:rPr>
        <w:t xml:space="preserve">                                                                            </w:t>
      </w:r>
    </w:p>
    <w:p w:rsidR="00B60BAC" w:rsidRPr="00B60BAC" w:rsidRDefault="00B60BAC" w:rsidP="00B60BAC">
      <w:pPr>
        <w:spacing w:after="0" w:line="240" w:lineRule="auto"/>
        <w:jc w:val="right"/>
        <w:rPr>
          <w:rFonts w:ascii="Times New Roman" w:hAnsi="Times New Roman" w:cs="Times New Roman"/>
          <w:b/>
        </w:rPr>
      </w:pPr>
    </w:p>
    <w:p w:rsidR="00B60BAC" w:rsidRPr="00B60BAC" w:rsidRDefault="00B60BAC" w:rsidP="00B60BAC">
      <w:pPr>
        <w:spacing w:after="0" w:line="240" w:lineRule="auto"/>
        <w:jc w:val="center"/>
        <w:rPr>
          <w:rFonts w:ascii="Times New Roman" w:hAnsi="Times New Roman" w:cs="Times New Roman"/>
        </w:rPr>
      </w:pPr>
      <w:r w:rsidRPr="00B60BAC">
        <w:rPr>
          <w:rFonts w:ascii="Times New Roman" w:hAnsi="Times New Roman" w:cs="Times New Roman"/>
        </w:rPr>
        <w:t xml:space="preserve">Перечень </w:t>
      </w:r>
    </w:p>
    <w:p w:rsidR="00B60BAC" w:rsidRPr="00B60BAC" w:rsidRDefault="00B60BAC" w:rsidP="00B60BAC">
      <w:pPr>
        <w:spacing w:after="0" w:line="240" w:lineRule="auto"/>
        <w:jc w:val="center"/>
        <w:rPr>
          <w:rFonts w:ascii="Times New Roman" w:hAnsi="Times New Roman" w:cs="Times New Roman"/>
        </w:rPr>
      </w:pPr>
      <w:r w:rsidRPr="00B60BAC">
        <w:rPr>
          <w:rFonts w:ascii="Times New Roman" w:hAnsi="Times New Roman" w:cs="Times New Roman"/>
        </w:rPr>
        <w:t xml:space="preserve">кодов целевых статей расходов бюджета  </w:t>
      </w:r>
      <w:proofErr w:type="spellStart"/>
      <w:r w:rsidRPr="00B60BAC">
        <w:rPr>
          <w:rFonts w:ascii="Times New Roman" w:hAnsi="Times New Roman" w:cs="Times New Roman"/>
        </w:rPr>
        <w:t>Новоюласенского</w:t>
      </w:r>
      <w:proofErr w:type="spellEnd"/>
      <w:r w:rsidRPr="00B60BAC">
        <w:rPr>
          <w:rFonts w:ascii="Times New Roman" w:hAnsi="Times New Roman" w:cs="Times New Roman"/>
        </w:rPr>
        <w:t xml:space="preserve"> сельсовета</w:t>
      </w:r>
    </w:p>
    <w:p w:rsidR="00B60BAC" w:rsidRPr="00B60BAC" w:rsidRDefault="00B60BAC" w:rsidP="00B60BAC">
      <w:pPr>
        <w:spacing w:after="0" w:line="240" w:lineRule="auto"/>
        <w:rPr>
          <w:rFonts w:ascii="Times New Roman" w:hAnsi="Times New Roman" w:cs="Times New Roman"/>
        </w:rPr>
      </w:pPr>
    </w:p>
    <w:tbl>
      <w:tblPr>
        <w:tblW w:w="0" w:type="auto"/>
        <w:tblInd w:w="78" w:type="dxa"/>
        <w:tblLayout w:type="fixed"/>
        <w:tblLook w:val="0000"/>
      </w:tblPr>
      <w:tblGrid>
        <w:gridCol w:w="7391"/>
        <w:gridCol w:w="1853"/>
      </w:tblGrid>
      <w:tr w:rsidR="00B60BAC" w:rsidRPr="00B60BAC" w:rsidTr="008612FD">
        <w:trPr>
          <w:trHeight w:val="185"/>
        </w:trPr>
        <w:tc>
          <w:tcPr>
            <w:tcW w:w="7391" w:type="dxa"/>
            <w:tcBorders>
              <w:top w:val="single" w:sz="4" w:space="0" w:color="000000"/>
              <w:left w:val="single" w:sz="4" w:space="0" w:color="000000"/>
              <w:bottom w:val="single" w:sz="4" w:space="0" w:color="000000"/>
            </w:tcBorders>
            <w:shd w:val="clear" w:color="auto" w:fill="auto"/>
          </w:tcPr>
          <w:p w:rsidR="00B60BAC" w:rsidRPr="00B60BAC" w:rsidRDefault="00B60BAC" w:rsidP="00B60BAC">
            <w:pPr>
              <w:spacing w:after="0" w:line="240" w:lineRule="auto"/>
              <w:jc w:val="center"/>
              <w:rPr>
                <w:rFonts w:ascii="Times New Roman" w:hAnsi="Times New Roman" w:cs="Times New Roman"/>
              </w:rPr>
            </w:pPr>
            <w:r w:rsidRPr="00B60BAC">
              <w:rPr>
                <w:rFonts w:ascii="Times New Roman" w:hAnsi="Times New Roman" w:cs="Times New Roman"/>
              </w:rPr>
              <w:t>Наименование целевой статьи расходов</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BAC" w:rsidRPr="00B60BAC" w:rsidRDefault="00B60BAC" w:rsidP="00B60BAC">
            <w:pPr>
              <w:spacing w:after="0" w:line="240" w:lineRule="auto"/>
              <w:jc w:val="center"/>
              <w:rPr>
                <w:rFonts w:ascii="Times New Roman" w:hAnsi="Times New Roman" w:cs="Times New Roman"/>
              </w:rPr>
            </w:pPr>
            <w:r w:rsidRPr="00B60BAC">
              <w:rPr>
                <w:rFonts w:ascii="Times New Roman" w:hAnsi="Times New Roman" w:cs="Times New Roman"/>
                <w:b/>
                <w:bCs/>
              </w:rPr>
              <w:t>Код</w:t>
            </w:r>
          </w:p>
        </w:tc>
      </w:tr>
      <w:tr w:rsidR="00B60BAC" w:rsidRPr="00B60BAC" w:rsidTr="008612FD">
        <w:trPr>
          <w:trHeight w:val="266"/>
        </w:trPr>
        <w:tc>
          <w:tcPr>
            <w:tcW w:w="7391" w:type="dxa"/>
            <w:tcBorders>
              <w:top w:val="single" w:sz="4" w:space="0" w:color="000000"/>
              <w:left w:val="single" w:sz="4" w:space="0" w:color="000000"/>
              <w:bottom w:val="single" w:sz="4" w:space="0" w:color="000000"/>
            </w:tcBorders>
            <w:shd w:val="clear" w:color="auto" w:fill="auto"/>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b/>
                <w:bCs/>
              </w:rPr>
              <w:t> </w:t>
            </w:r>
          </w:p>
          <w:p w:rsidR="00B60BAC" w:rsidRPr="00B60BAC" w:rsidRDefault="00B60BAC" w:rsidP="00B60BAC">
            <w:pPr>
              <w:spacing w:after="0" w:line="240" w:lineRule="auto"/>
              <w:jc w:val="center"/>
              <w:rPr>
                <w:rFonts w:ascii="Times New Roman" w:hAnsi="Times New Roman" w:cs="Times New Roman"/>
              </w:rPr>
            </w:pPr>
            <w:r w:rsidRPr="00B60BAC">
              <w:rPr>
                <w:rFonts w:ascii="Times New Roman" w:hAnsi="Times New Roman" w:cs="Times New Roman"/>
                <w:b/>
                <w:bCs/>
              </w:rPr>
              <w:t>1</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BAC" w:rsidRPr="00B60BAC" w:rsidRDefault="00B60BAC" w:rsidP="00B60BAC">
            <w:pPr>
              <w:spacing w:after="0" w:line="240" w:lineRule="auto"/>
              <w:jc w:val="center"/>
              <w:rPr>
                <w:rFonts w:ascii="Times New Roman" w:hAnsi="Times New Roman" w:cs="Times New Roman"/>
              </w:rPr>
            </w:pPr>
            <w:r w:rsidRPr="00B60BAC">
              <w:rPr>
                <w:rFonts w:ascii="Times New Roman" w:hAnsi="Times New Roman" w:cs="Times New Roman"/>
                <w:b/>
                <w:bCs/>
              </w:rPr>
              <w:t>2</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Муниципальная программа "Устойчивое развитие  территории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31.0.00.00000</w:t>
            </w:r>
          </w:p>
        </w:tc>
      </w:tr>
      <w:tr w:rsidR="00B60BAC" w:rsidRPr="00B60BAC" w:rsidTr="008612FD">
        <w:trPr>
          <w:trHeight w:val="85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"Обеспечение реализации муниципальной Программы "Устойчивое развитие территории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ind w:right="176"/>
              <w:rPr>
                <w:rFonts w:ascii="Times New Roman" w:hAnsi="Times New Roman" w:cs="Times New Roman"/>
              </w:rPr>
            </w:pPr>
            <w:r w:rsidRPr="00B60BAC">
              <w:rPr>
                <w:rFonts w:ascii="Times New Roman" w:hAnsi="Times New Roman" w:cs="Times New Roman"/>
              </w:rPr>
              <w:t>31.1.00.00000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"Содержание органов местного самоуправления"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31.1.01.00000</w:t>
            </w:r>
          </w:p>
        </w:tc>
      </w:tr>
      <w:tr w:rsidR="00B60BAC" w:rsidRPr="00B60BAC" w:rsidTr="008612FD">
        <w:trPr>
          <w:trHeight w:val="3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Глава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31.1.01.10010</w:t>
            </w:r>
          </w:p>
        </w:tc>
      </w:tr>
      <w:tr w:rsidR="00B60BAC" w:rsidRPr="00B60BAC" w:rsidTr="008612FD">
        <w:trPr>
          <w:trHeight w:val="3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Центральный аппарат</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31.1.01.10020</w:t>
            </w:r>
          </w:p>
        </w:tc>
      </w:tr>
      <w:tr w:rsidR="00B60BAC" w:rsidRPr="00B60BAC" w:rsidTr="008612FD">
        <w:trPr>
          <w:trHeight w:val="3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31.1.01.61010</w:t>
            </w:r>
          </w:p>
        </w:tc>
      </w:tr>
      <w:tr w:rsidR="00B60BAC" w:rsidRPr="00B60BAC" w:rsidTr="008612FD">
        <w:trPr>
          <w:trHeight w:val="3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31.1.01.61040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"Резервные фонды местных администраций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31.1.02.00000</w:t>
            </w:r>
          </w:p>
        </w:tc>
      </w:tr>
      <w:tr w:rsidR="00B60BAC" w:rsidRPr="00B60BAC" w:rsidTr="008612FD">
        <w:trPr>
          <w:trHeight w:val="3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Резервные фонды местных администраций</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31.1.02.60040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lastRenderedPageBreak/>
              <w:t>Субвенции на осуществление первичного воинского учета на территориях, где отсутствуют военные комиссариаты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31.1.01.51180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Государственная регистрация актов гражданского состояния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31.1.01.59302</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"Обеспечение безопасности жизнедеятельности населения в муниципальном образовании"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31.3.00.00000</w:t>
            </w:r>
          </w:p>
        </w:tc>
      </w:tr>
      <w:tr w:rsidR="00B60BAC" w:rsidRPr="00B60BAC" w:rsidTr="008612FD">
        <w:trPr>
          <w:trHeight w:val="63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"Мероприятия в области предупреждения и ликвидации последствий чрезвычайных ситуаций и стихийных бедствий природного и техногенного характера"</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31.3.04.00000</w:t>
            </w:r>
          </w:p>
        </w:tc>
      </w:tr>
      <w:tr w:rsidR="00B60BAC" w:rsidRPr="00B60BAC" w:rsidTr="008612FD">
        <w:trPr>
          <w:trHeight w:val="413"/>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Мероприятия в области предупреждения и ликвидации последствий чрезвычайных ситуаций и стихийных бедствий природного и техногенного характера</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31.3.04.60260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Муниципальная программа "Устойчивое развитие  территории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31.0.00.00000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"Обеспечение безопасности жизнедеятельности населения в муниципальном образовании"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31.3.00.00000</w:t>
            </w:r>
          </w:p>
        </w:tc>
      </w:tr>
      <w:tr w:rsidR="00B60BAC" w:rsidRPr="00B60BAC" w:rsidTr="008612FD">
        <w:trPr>
          <w:trHeight w:val="502"/>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"Разработка и утверждение комплекса мер по обеспечению пожарной безопасности муниципальных учреждений и жилищного фонда"</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31.3.01.00000</w:t>
            </w:r>
          </w:p>
        </w:tc>
      </w:tr>
      <w:tr w:rsidR="00B60BAC" w:rsidRPr="00B60BAC" w:rsidTr="008612FD">
        <w:trPr>
          <w:trHeight w:val="49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Разработка и утверждение комплекса мер по обеспечению пожарной безопасности муниципальных учреждений и жилищного фонда</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31.3.01.60080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 xml:space="preserve">Прочие мероприятия в области национальной безопасности и правоохранительной деятельности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31.3.02.60090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 xml:space="preserve">Подпрограмма "Развитие системы </w:t>
            </w:r>
            <w:proofErr w:type="spellStart"/>
            <w:r w:rsidRPr="00B60BAC">
              <w:rPr>
                <w:rFonts w:ascii="Times New Roman" w:hAnsi="Times New Roman" w:cs="Times New Roman"/>
              </w:rPr>
              <w:t>градорегулирования</w:t>
            </w:r>
            <w:proofErr w:type="spellEnd"/>
            <w:r w:rsidRPr="00B60BAC">
              <w:rPr>
                <w:rFonts w:ascii="Times New Roman" w:hAnsi="Times New Roman" w:cs="Times New Roman"/>
              </w:rPr>
              <w:t xml:space="preserve"> в  муниципальном образовании"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31.4.00.00000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"Разработка документации по планировке территории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31.4.01.00000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Разработка документации по планировке территории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31.4.01.60030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"Внесение изменений в правила землепользования и застройки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31.4.02.00000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Внесение изменений в правила землепользования и застройки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31.4.02.60060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31.4.03.00000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31.4.03.60280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"Развитие культуры в  муниципальном образовании"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31.5.00.00000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"Организация и обеспечение досуга жителей поселения услугами организаций культуры"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31.5.01.00000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Мероприятия в сфере культуры и кинематографии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31.5.01.60210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31.5.01.60220</w:t>
            </w:r>
          </w:p>
        </w:tc>
      </w:tr>
      <w:tr w:rsidR="00B60BAC" w:rsidRPr="00B60BAC" w:rsidTr="008612FD">
        <w:trPr>
          <w:trHeight w:val="350"/>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Библиотеки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31.5.01.60230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Создание условий для организации досуга и обеспечения жителей поселения услугами организаций культуры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31.5.01.60320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31.5.01.60320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Субсидии бюджетным учреждениям</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31.5.01.60320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31.5.01.61020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(библиотеки)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31.5.01.61030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"Развитие физической культуры и спорта в  муниципальном образовании"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31.6.00.00000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"Мероприятия в области  спорта и физической культуры"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31.6.01.00000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Мероприятия в области спорта и физической культуры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31.6.01.60250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 xml:space="preserve">Расширение условий для развития на территории муниципального образования физической </w:t>
            </w:r>
            <w:proofErr w:type="spellStart"/>
            <w:r w:rsidRPr="00B60BAC">
              <w:rPr>
                <w:rFonts w:ascii="Times New Roman" w:hAnsi="Times New Roman" w:cs="Times New Roman"/>
              </w:rPr>
              <w:t>культуры,школьного</w:t>
            </w:r>
            <w:proofErr w:type="spellEnd"/>
            <w:r w:rsidRPr="00B60BAC">
              <w:rPr>
                <w:rFonts w:ascii="Times New Roman" w:hAnsi="Times New Roman" w:cs="Times New Roman"/>
              </w:rPr>
              <w:t xml:space="preserve"> спорта и массового спорта</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31.6.01.60330</w:t>
            </w:r>
          </w:p>
        </w:tc>
      </w:tr>
      <w:tr w:rsidR="00B60BAC" w:rsidRPr="00B60BAC" w:rsidTr="008612FD">
        <w:trPr>
          <w:trHeight w:val="489"/>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31.6.01.60330</w:t>
            </w:r>
          </w:p>
        </w:tc>
      </w:tr>
      <w:tr w:rsidR="00B60BAC" w:rsidRPr="00B60BAC" w:rsidTr="008612FD">
        <w:trPr>
          <w:trHeight w:val="541"/>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Муниципальная программа "Комплексное развитие транспортной инфраструктуры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32.0.00.00000</w:t>
            </w:r>
          </w:p>
        </w:tc>
      </w:tr>
      <w:tr w:rsidR="00B60BAC" w:rsidRPr="00B60BAC" w:rsidTr="008612FD">
        <w:trPr>
          <w:trHeight w:val="46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"Содержание и ремонт автомобильных дорог общего пользования местного значения в муниципальном образовании"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32.1.00.00000</w:t>
            </w:r>
          </w:p>
        </w:tc>
      </w:tr>
      <w:tr w:rsidR="00B60BAC" w:rsidRPr="00B60BAC" w:rsidTr="008612FD">
        <w:trPr>
          <w:trHeight w:val="526"/>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"Содержание и ремонт автомобильных дорог общего пользования местного значения в муниципальном образовании"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32.1.01.00000</w:t>
            </w:r>
          </w:p>
        </w:tc>
      </w:tr>
      <w:tr w:rsidR="00B60BAC" w:rsidRPr="00B60BAC" w:rsidTr="008612FD">
        <w:trPr>
          <w:trHeight w:val="561"/>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Подготовка проектно-сметной документации для ремонта автомобильных дорог общего пользования местного значения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32.1.01.60070</w:t>
            </w:r>
          </w:p>
        </w:tc>
      </w:tr>
      <w:tr w:rsidR="00B60BAC" w:rsidRPr="00B60BAC" w:rsidTr="008612FD">
        <w:trPr>
          <w:trHeight w:val="427"/>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Капитальный ремонт и ремонт автомобильных дорог общего пользования населенных пунктов</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32.1.01.60100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Содержание автомобильных дорог и инженерных сооружений на них в границах поселений</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32.1.01.60110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Закупка товаров, работ и услуг для обеспечения государственных (муниципальных) нужд</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32.1.01.60110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Иные закупки товаров, работ и услуг для обеспечения государственных (муниципальных) нужд</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32.1.01.60110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Капитальный ремонт и ремонт автомобильных дорог общего пользования населенных пунктов</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32.1.01.S0410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"Паспортизация автомобильных дорог общего пользования местного значения"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32.1.02.00000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Паспортизация автомобильных дорог общего пользования местного значения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32.1.02.60120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"Обеспечение  безопасности  дорожного  движения  в  муниципальном  образовании"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32.2.00.00000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"Обеспечение  безопасности  дорожного  движения  в  муниципальном  образовании"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32.2.01.00000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Совершенствование системы управления дорожным движением на территории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32.2.01.60300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lastRenderedPageBreak/>
              <w:t>Развитие и совершенствование системы по формированию безопасного поведения участников дорожного движения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32.2.01.60310</w:t>
            </w:r>
          </w:p>
        </w:tc>
      </w:tr>
      <w:tr w:rsidR="00B60BAC" w:rsidRPr="00B60BAC" w:rsidTr="008612FD">
        <w:trPr>
          <w:trHeight w:val="567"/>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33.0.00.00000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"Комплексное развитие муниципального жилищного фонда"</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33.1.00.00000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"Содержание и ремонт муниципального жилищного фонда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33.1.01.00000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Капитальный ремонт и ремонт муниципального жилищного фонда</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33.1.01.60130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Содержание муниципального жилищного фонда</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33.1.01.60140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"Комплексное развитие коммунальной инфраструктуры"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33.2.00.00000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"Мероприятия  в области коммунального хозяйства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33.2.01.00000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Капитальный ремонт и ремонт объектов коммунальной инфраструктуры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33.2.01.60150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Содержание объектов коммунальной инфраструктуры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33.2.01.60160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Строительство объектов коммунальной инфраструктуры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33.2.01.60270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Реконструкция объектов коммунальной инфраструктуры</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33.2.01.60380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Подпрограмма "Повышение уровня благоустройства на территории муниципального образования"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33.3.00.00000</w:t>
            </w:r>
          </w:p>
        </w:tc>
      </w:tr>
      <w:tr w:rsidR="00B60BAC" w:rsidRPr="00B60BAC" w:rsidTr="008612FD">
        <w:trPr>
          <w:trHeight w:val="6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Основное мероприятие "Мероприятия по повышению уровня благоустройства на территории муниципального образования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33.3.01.00000</w:t>
            </w:r>
          </w:p>
        </w:tc>
      </w:tr>
      <w:tr w:rsidR="00B60BAC" w:rsidRPr="00B60BAC" w:rsidTr="008612FD">
        <w:trPr>
          <w:trHeight w:val="3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Уличное освещение</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33.3.01.60170</w:t>
            </w:r>
          </w:p>
        </w:tc>
      </w:tr>
      <w:tr w:rsidR="00B60BAC" w:rsidRPr="00B60BAC" w:rsidTr="008612FD">
        <w:trPr>
          <w:trHeight w:val="3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Озеленение</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33.3.01.60180</w:t>
            </w:r>
          </w:p>
        </w:tc>
      </w:tr>
      <w:tr w:rsidR="00B60BAC" w:rsidRPr="00B60BAC" w:rsidTr="008612FD">
        <w:trPr>
          <w:trHeight w:val="34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Организация и содержание мест захоронения</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33.3.01.60190</w:t>
            </w:r>
          </w:p>
        </w:tc>
      </w:tr>
      <w:tr w:rsidR="00B60BAC" w:rsidRPr="00B60BAC" w:rsidTr="008612FD">
        <w:trPr>
          <w:trHeight w:val="435"/>
        </w:trPr>
        <w:tc>
          <w:tcPr>
            <w:tcW w:w="7391" w:type="dxa"/>
            <w:tcBorders>
              <w:top w:val="single" w:sz="4" w:space="0" w:color="000000"/>
              <w:left w:val="single" w:sz="8" w:space="0" w:color="000000"/>
              <w:bottom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Прочие мероприятия по благоустройству городских округов и поселений</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0BAC" w:rsidRPr="00B60BAC" w:rsidRDefault="00B60BAC" w:rsidP="00B60BAC">
            <w:pPr>
              <w:spacing w:after="0" w:line="240" w:lineRule="auto"/>
              <w:rPr>
                <w:rFonts w:ascii="Times New Roman" w:hAnsi="Times New Roman" w:cs="Times New Roman"/>
              </w:rPr>
            </w:pPr>
            <w:r w:rsidRPr="00B60BAC">
              <w:rPr>
                <w:rFonts w:ascii="Times New Roman" w:hAnsi="Times New Roman" w:cs="Times New Roman"/>
              </w:rPr>
              <w:t>33.3.01.60200</w:t>
            </w:r>
          </w:p>
        </w:tc>
      </w:tr>
    </w:tbl>
    <w:p w:rsidR="00B60BAC" w:rsidRPr="009F3B52" w:rsidRDefault="00B60BAC" w:rsidP="00B60BAC">
      <w:pPr>
        <w:jc w:val="center"/>
      </w:pPr>
    </w:p>
    <w:p w:rsidR="00B60BAC" w:rsidRPr="009F3B52" w:rsidRDefault="00B60BAC" w:rsidP="00B60BAC">
      <w:pPr>
        <w:tabs>
          <w:tab w:val="left" w:pos="0"/>
        </w:tabs>
        <w:spacing w:line="240" w:lineRule="auto"/>
        <w:jc w:val="both"/>
      </w:pPr>
    </w:p>
    <w:p w:rsidR="00DB03AB" w:rsidRDefault="00DB03AB"/>
    <w:sectPr w:rsidR="00DB03AB">
      <w:pgSz w:w="11906" w:h="16838"/>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3B389F"/>
    <w:multiLevelType w:val="hybridMultilevel"/>
    <w:tmpl w:val="171026BC"/>
    <w:lvl w:ilvl="0" w:tplc="060E7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B60BAC"/>
    <w:rsid w:val="00B60BAC"/>
    <w:rsid w:val="00DB0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0BAC"/>
    <w:pPr>
      <w:keepNext/>
      <w:numPr>
        <w:numId w:val="1"/>
      </w:numPr>
      <w:suppressAutoHyphens/>
      <w:spacing w:after="0" w:line="240" w:lineRule="auto"/>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BAC"/>
    <w:rPr>
      <w:rFonts w:ascii="Times New Roman" w:eastAsia="Times New Roman" w:hAnsi="Times New Roman" w:cs="Times New Roman"/>
      <w:sz w:val="28"/>
      <w:szCs w:val="20"/>
      <w:lang w:eastAsia="zh-CN"/>
    </w:rPr>
  </w:style>
  <w:style w:type="paragraph" w:customStyle="1" w:styleId="ConsPlusTitle">
    <w:name w:val="ConsPlusTitle"/>
    <w:rsid w:val="00B60BAC"/>
    <w:pPr>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ConsCell">
    <w:name w:val="ConsCell"/>
    <w:rsid w:val="00B60BAC"/>
    <w:pPr>
      <w:widowControl w:val="0"/>
      <w:suppressAutoHyphens/>
      <w:spacing w:after="0" w:line="240" w:lineRule="auto"/>
      <w:ind w:right="19772"/>
    </w:pPr>
    <w:rPr>
      <w:rFonts w:ascii="Arial" w:eastAsia="Times New Roman" w:hAnsi="Arial" w:cs="Arial"/>
      <w:sz w:val="20"/>
      <w:szCs w:val="20"/>
      <w:lang w:eastAsia="zh-CN"/>
    </w:rPr>
  </w:style>
  <w:style w:type="paragraph" w:customStyle="1" w:styleId="ConsPlusNormal">
    <w:name w:val="ConsPlusNormal"/>
    <w:rsid w:val="00B60BA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B60B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2827</Words>
  <Characters>16115</Characters>
  <Application>Microsoft Office Word</Application>
  <DocSecurity>0</DocSecurity>
  <Lines>134</Lines>
  <Paragraphs>37</Paragraphs>
  <ScaleCrop>false</ScaleCrop>
  <Company>Reanimator Extreme Edition</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2020-02-28T10:35:00Z</dcterms:created>
  <dcterms:modified xsi:type="dcterms:W3CDTF">2020-02-28T10:43:00Z</dcterms:modified>
</cp:coreProperties>
</file>