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32" w:rsidRDefault="00430D32" w:rsidP="00430D32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B397DC" wp14:editId="58D5CB08">
            <wp:extent cx="783590" cy="902335"/>
            <wp:effectExtent l="0" t="0" r="0" b="0"/>
            <wp:docPr id="88" name="Рисунок 88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32" w:rsidRPr="0098344C" w:rsidRDefault="00430D32" w:rsidP="00430D32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430D32" w:rsidRPr="00D7501B" w:rsidRDefault="00430D32" w:rsidP="00430D32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7501B">
        <w:rPr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430D32" w:rsidRPr="00D7501B" w:rsidRDefault="00430D32" w:rsidP="00430D32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7501B">
        <w:rPr>
          <w:b/>
          <w:caps/>
          <w:sz w:val="26"/>
          <w:szCs w:val="26"/>
        </w:rPr>
        <w:t>КрасногвардейскОГО районА оренбургской</w:t>
      </w:r>
      <w:r w:rsidRPr="00D7501B">
        <w:rPr>
          <w:b/>
          <w:sz w:val="26"/>
          <w:szCs w:val="26"/>
        </w:rPr>
        <w:t xml:space="preserve"> ОБЛАСТИ</w:t>
      </w:r>
    </w:p>
    <w:p w:rsidR="00430D32" w:rsidRPr="007702EF" w:rsidRDefault="00430D32" w:rsidP="00430D32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430D32" w:rsidRPr="007702EF" w:rsidRDefault="00430D32" w:rsidP="00430D32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7702EF">
        <w:rPr>
          <w:b/>
          <w:szCs w:val="28"/>
        </w:rPr>
        <w:t>П</w:t>
      </w:r>
      <w:proofErr w:type="gramEnd"/>
      <w:r w:rsidRPr="007702EF">
        <w:rPr>
          <w:b/>
          <w:szCs w:val="28"/>
        </w:rPr>
        <w:t xml:space="preserve"> О С Т А Н О В Л Е Н И Е</w:t>
      </w:r>
    </w:p>
    <w:p w:rsidR="00430D32" w:rsidRPr="007702EF" w:rsidRDefault="00430D32" w:rsidP="00430D32">
      <w:pPr>
        <w:spacing w:line="240" w:lineRule="auto"/>
        <w:rPr>
          <w:sz w:val="28"/>
          <w:szCs w:val="28"/>
        </w:rPr>
      </w:pPr>
    </w:p>
    <w:p w:rsidR="00430D32" w:rsidRPr="007702EF" w:rsidRDefault="00430D32" w:rsidP="00430D32">
      <w:pPr>
        <w:tabs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7702EF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7702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702EF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26</w:t>
      </w:r>
      <w:r w:rsidRPr="007702EF">
        <w:rPr>
          <w:sz w:val="28"/>
          <w:szCs w:val="28"/>
        </w:rPr>
        <w:t>-п</w:t>
      </w:r>
    </w:p>
    <w:p w:rsidR="00430D32" w:rsidRDefault="00430D32" w:rsidP="00430D32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 w:rsidRPr="007702EF">
        <w:rPr>
          <w:sz w:val="28"/>
          <w:szCs w:val="28"/>
        </w:rPr>
        <w:t>с. Новоюласка</w:t>
      </w:r>
    </w:p>
    <w:p w:rsidR="00430D32" w:rsidRDefault="00430D32" w:rsidP="00430D32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430D32" w:rsidRPr="00090612" w:rsidRDefault="00430D32" w:rsidP="00430D32">
      <w:pPr>
        <w:spacing w:line="240" w:lineRule="auto"/>
        <w:jc w:val="center"/>
      </w:pPr>
      <w:proofErr w:type="gramStart"/>
      <w:r w:rsidRPr="00090612">
        <w:rPr>
          <w:sz w:val="28"/>
          <w:szCs w:val="28"/>
        </w:rPr>
        <w:t>Об утверждении Порядка рассмотрения обращения  гражданина, замещавшего должность муниципальной службы, о даче согласия комиссией по соблюдению требований к служебному поведению муниципальных служащих и урегулированию конфликта интересов на замещение в течение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случаях, предусмотренных федеральными</w:t>
      </w:r>
      <w:proofErr w:type="gramEnd"/>
      <w:r w:rsidRPr="00090612">
        <w:rPr>
          <w:sz w:val="28"/>
          <w:szCs w:val="28"/>
        </w:rPr>
        <w:t xml:space="preserve"> законами, если отдельные функции муниципального управления данной организацией входили в его должностные (служебные) обязанности</w:t>
      </w:r>
    </w:p>
    <w:p w:rsidR="00430D32" w:rsidRPr="00090612" w:rsidRDefault="00430D32" w:rsidP="00430D32">
      <w:pPr>
        <w:spacing w:line="240" w:lineRule="auto"/>
        <w:rPr>
          <w:b/>
          <w:sz w:val="28"/>
          <w:szCs w:val="28"/>
        </w:rPr>
      </w:pPr>
    </w:p>
    <w:p w:rsidR="00430D32" w:rsidRPr="00090612" w:rsidRDefault="00430D32" w:rsidP="00430D32">
      <w:pPr>
        <w:spacing w:line="240" w:lineRule="auto"/>
        <w:rPr>
          <w:b/>
          <w:sz w:val="28"/>
          <w:szCs w:val="28"/>
        </w:rPr>
      </w:pPr>
    </w:p>
    <w:p w:rsidR="00430D32" w:rsidRPr="00090612" w:rsidRDefault="00430D32" w:rsidP="00430D32">
      <w:pPr>
        <w:spacing w:line="240" w:lineRule="auto"/>
        <w:ind w:firstLine="720"/>
        <w:jc w:val="both"/>
      </w:pPr>
      <w:proofErr w:type="gramStart"/>
      <w:r w:rsidRPr="00090612">
        <w:rPr>
          <w:sz w:val="28"/>
          <w:szCs w:val="28"/>
        </w:rPr>
        <w:t>В соответствии со статьей 12 Федерального закона от 25 декабря 2008 года № 273-ФЗ «О противодействии коррупции»,  частью 4 статьи 14 Федерального закона от 02 марта 2007 года  № 25-ФЗ «О муниципальной службе в Российской Федерации», пунктом «б» части 3 статьи 20 Федерального Закона от 21 ноября 2011 года  № 329-ФЗ  «О внесении изменений в отдельные законодательные акты Российской Федерации в связи с</w:t>
      </w:r>
      <w:proofErr w:type="gramEnd"/>
      <w:r w:rsidRPr="00090612">
        <w:rPr>
          <w:sz w:val="28"/>
          <w:szCs w:val="28"/>
        </w:rPr>
        <w:t xml:space="preserve"> совершенствованием государственного управления в области противодействия коррупции»,  частью 4 статьи 11  Закона Оренбургской области от 10 октября 2007 года  № 1611/339-1У-ОЗ «О муниципальной службе в Оренбургской области», руководствуясь Уставом муниципального образования </w:t>
      </w:r>
      <w:r>
        <w:rPr>
          <w:sz w:val="28"/>
          <w:szCs w:val="28"/>
        </w:rPr>
        <w:t xml:space="preserve">Новоюласенский сельсовет </w:t>
      </w:r>
      <w:r w:rsidRPr="00090612">
        <w:rPr>
          <w:sz w:val="28"/>
          <w:szCs w:val="28"/>
        </w:rPr>
        <w:t>Красногвардейск</w:t>
      </w:r>
      <w:r>
        <w:rPr>
          <w:sz w:val="28"/>
          <w:szCs w:val="28"/>
        </w:rPr>
        <w:t>ого</w:t>
      </w:r>
      <w:r w:rsidRPr="000906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90612">
        <w:rPr>
          <w:sz w:val="28"/>
          <w:szCs w:val="28"/>
        </w:rPr>
        <w:t xml:space="preserve"> Оренбургской области: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8"/>
          <w:szCs w:val="28"/>
        </w:rPr>
        <w:t>1.</w:t>
      </w:r>
      <w:bookmarkStart w:id="0" w:name="sub_1"/>
      <w:r w:rsidRPr="00090612">
        <w:rPr>
          <w:sz w:val="28"/>
          <w:szCs w:val="28"/>
        </w:rPr>
        <w:t xml:space="preserve"> </w:t>
      </w:r>
      <w:proofErr w:type="gramStart"/>
      <w:r w:rsidRPr="00090612">
        <w:rPr>
          <w:sz w:val="28"/>
          <w:szCs w:val="28"/>
        </w:rPr>
        <w:t xml:space="preserve">Утвердить Порядок рассмотрения обращения  гражданина, замещавшего должность муниципальной службы, о даче согласия комиссией по соблюдению требований к служебному поведению муниципальных служащих и урегулированию конфликта интересов на замещение в течение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случаях, </w:t>
      </w:r>
      <w:r w:rsidRPr="00090612">
        <w:rPr>
          <w:sz w:val="28"/>
          <w:szCs w:val="28"/>
        </w:rPr>
        <w:lastRenderedPageBreak/>
        <w:t>предусмотренных федеральными законами</w:t>
      </w:r>
      <w:proofErr w:type="gramEnd"/>
      <w:r w:rsidRPr="00090612">
        <w:rPr>
          <w:sz w:val="28"/>
          <w:szCs w:val="28"/>
        </w:rPr>
        <w:t>, если отдельные функции муниципального управления данной организацией входили в его должностные (служебные) обязанности согласно приложению.</w:t>
      </w:r>
    </w:p>
    <w:bookmarkEnd w:id="0"/>
    <w:p w:rsidR="00430D32" w:rsidRPr="00090612" w:rsidRDefault="00430D32" w:rsidP="00430D32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090612">
        <w:rPr>
          <w:sz w:val="28"/>
          <w:szCs w:val="28"/>
        </w:rPr>
        <w:t xml:space="preserve">2. </w:t>
      </w:r>
      <w:proofErr w:type="gramStart"/>
      <w:r w:rsidRPr="00090612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муниципального образования Новоюласенский сельсовет Красногвардейского района Оренбургской области</w:t>
      </w:r>
      <w:r w:rsidRPr="00090612">
        <w:rPr>
          <w:sz w:val="28"/>
          <w:szCs w:val="28"/>
        </w:rPr>
        <w:t xml:space="preserve"> от </w:t>
      </w:r>
      <w:r>
        <w:rPr>
          <w:sz w:val="28"/>
          <w:szCs w:val="28"/>
        </w:rPr>
        <w:t>28.11.2012</w:t>
      </w:r>
      <w:r w:rsidRPr="00090612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  <w:r w:rsidRPr="00090612">
        <w:rPr>
          <w:sz w:val="28"/>
          <w:szCs w:val="28"/>
        </w:rPr>
        <w:t>-п «</w:t>
      </w:r>
      <w:bookmarkStart w:id="1" w:name="OLE_LINK2"/>
      <w:r w:rsidRPr="00901E97">
        <w:rPr>
          <w:sz w:val="28"/>
          <w:szCs w:val="28"/>
        </w:rPr>
        <w:t>Об утверждении порядка уведомления гражданином, замещавшим должность муниципальной службы,</w:t>
      </w:r>
      <w:bookmarkEnd w:id="1"/>
      <w:r w:rsidRPr="00901E97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</w:t>
      </w:r>
      <w:proofErr w:type="gramEnd"/>
      <w:r w:rsidRPr="00901E97">
        <w:rPr>
          <w:sz w:val="28"/>
          <w:szCs w:val="28"/>
        </w:rPr>
        <w:t>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</w:t>
      </w:r>
      <w:r>
        <w:rPr>
          <w:sz w:val="28"/>
          <w:szCs w:val="28"/>
        </w:rPr>
        <w:t>ностные (служебные) обязанности</w:t>
      </w:r>
      <w:r w:rsidRPr="00090612">
        <w:rPr>
          <w:sz w:val="28"/>
          <w:szCs w:val="28"/>
        </w:rPr>
        <w:t>».</w:t>
      </w:r>
    </w:p>
    <w:p w:rsidR="00430D32" w:rsidRPr="00901E97" w:rsidRDefault="00430D32" w:rsidP="00430D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1E97">
        <w:rPr>
          <w:sz w:val="28"/>
          <w:szCs w:val="28"/>
        </w:rPr>
        <w:t>. Установить, что настоящее постановление вступает в силу со дня его обнародования и подлежит размещению на портале муниципального образования в сети Интернет.</w:t>
      </w:r>
    </w:p>
    <w:p w:rsidR="00430D32" w:rsidRPr="00901E97" w:rsidRDefault="00430D32" w:rsidP="00430D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1E97">
        <w:rPr>
          <w:sz w:val="28"/>
          <w:szCs w:val="28"/>
        </w:rPr>
        <w:t xml:space="preserve">. </w:t>
      </w:r>
      <w:proofErr w:type="gramStart"/>
      <w:r w:rsidRPr="00901E97">
        <w:rPr>
          <w:sz w:val="28"/>
          <w:szCs w:val="28"/>
        </w:rPr>
        <w:t>Контроль за</w:t>
      </w:r>
      <w:proofErr w:type="gramEnd"/>
      <w:r w:rsidRPr="00901E9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0D32" w:rsidRDefault="00430D32" w:rsidP="00430D32">
      <w:pPr>
        <w:spacing w:line="240" w:lineRule="auto"/>
        <w:ind w:firstLine="0"/>
        <w:rPr>
          <w:rFonts w:eastAsiaTheme="majorEastAsia"/>
          <w:color w:val="243F60" w:themeColor="accent1" w:themeShade="7F"/>
          <w:szCs w:val="28"/>
        </w:rPr>
      </w:pPr>
    </w:p>
    <w:p w:rsidR="00430D32" w:rsidRDefault="00430D32" w:rsidP="00430D32">
      <w:pPr>
        <w:spacing w:line="240" w:lineRule="auto"/>
        <w:ind w:firstLine="0"/>
        <w:rPr>
          <w:rFonts w:eastAsiaTheme="majorEastAsia"/>
          <w:color w:val="243F60" w:themeColor="accent1" w:themeShade="7F"/>
          <w:szCs w:val="28"/>
        </w:rPr>
      </w:pPr>
    </w:p>
    <w:p w:rsidR="00430D32" w:rsidRDefault="00430D32" w:rsidP="00430D32">
      <w:pPr>
        <w:spacing w:line="240" w:lineRule="auto"/>
        <w:ind w:firstLine="0"/>
        <w:rPr>
          <w:rFonts w:eastAsiaTheme="majorEastAsia"/>
          <w:color w:val="243F60" w:themeColor="accent1" w:themeShade="7F"/>
          <w:szCs w:val="28"/>
        </w:rPr>
      </w:pPr>
    </w:p>
    <w:p w:rsidR="00430D32" w:rsidRPr="00090612" w:rsidRDefault="00430D32" w:rsidP="00430D32">
      <w:pPr>
        <w:spacing w:line="240" w:lineRule="auto"/>
        <w:ind w:firstLine="0"/>
        <w:rPr>
          <w:sz w:val="28"/>
          <w:szCs w:val="28"/>
        </w:rPr>
      </w:pPr>
      <w:r w:rsidRPr="00090612">
        <w:rPr>
          <w:rFonts w:eastAsiaTheme="majorEastAsia"/>
          <w:color w:val="243F60" w:themeColor="accent1" w:themeShade="7F"/>
          <w:sz w:val="28"/>
          <w:szCs w:val="28"/>
        </w:rPr>
        <w:t xml:space="preserve">Глава сельсовета                                                                                </w:t>
      </w:r>
      <w:r>
        <w:rPr>
          <w:rFonts w:eastAsiaTheme="majorEastAsia"/>
          <w:color w:val="243F60" w:themeColor="accent1" w:themeShade="7F"/>
          <w:sz w:val="28"/>
          <w:szCs w:val="28"/>
        </w:rPr>
        <w:t xml:space="preserve">  С.Н.</w:t>
      </w:r>
      <w:r w:rsidRPr="00090612">
        <w:rPr>
          <w:rFonts w:eastAsiaTheme="majorEastAsia"/>
          <w:color w:val="243F60" w:themeColor="accent1" w:themeShade="7F"/>
          <w:sz w:val="28"/>
          <w:szCs w:val="28"/>
        </w:rPr>
        <w:t>Бисяева</w:t>
      </w:r>
    </w:p>
    <w:p w:rsidR="00430D32" w:rsidRPr="00901E97" w:rsidRDefault="00430D32" w:rsidP="00430D32">
      <w:pPr>
        <w:spacing w:line="240" w:lineRule="auto"/>
        <w:ind w:firstLine="0"/>
        <w:jc w:val="both"/>
        <w:rPr>
          <w:sz w:val="28"/>
          <w:szCs w:val="28"/>
        </w:rPr>
      </w:pPr>
      <w:r w:rsidRPr="00901E97">
        <w:rPr>
          <w:sz w:val="28"/>
          <w:szCs w:val="28"/>
        </w:rPr>
        <w:t>Разослано: в дело,  специалисту 1 категории  Драной Т.</w:t>
      </w:r>
      <w:proofErr w:type="gramStart"/>
      <w:r w:rsidRPr="00901E97">
        <w:rPr>
          <w:sz w:val="28"/>
          <w:szCs w:val="28"/>
        </w:rPr>
        <w:t>В</w:t>
      </w:r>
      <w:proofErr w:type="gramEnd"/>
      <w:r w:rsidRPr="00901E97">
        <w:rPr>
          <w:sz w:val="28"/>
          <w:szCs w:val="28"/>
        </w:rPr>
        <w:t xml:space="preserve"> прокурору района</w:t>
      </w:r>
    </w:p>
    <w:p w:rsidR="00430D32" w:rsidRPr="00090612" w:rsidRDefault="00430D32" w:rsidP="00430D32">
      <w:pPr>
        <w:spacing w:line="240" w:lineRule="auto"/>
        <w:ind w:firstLine="0"/>
      </w:pPr>
    </w:p>
    <w:p w:rsidR="00430D32" w:rsidRPr="00090612" w:rsidRDefault="00430D32" w:rsidP="00430D32">
      <w:pPr>
        <w:spacing w:line="240" w:lineRule="auto"/>
      </w:pPr>
    </w:p>
    <w:p w:rsidR="00430D32" w:rsidRPr="00090612" w:rsidRDefault="00430D32" w:rsidP="00430D32">
      <w:pPr>
        <w:spacing w:line="240" w:lineRule="auto"/>
      </w:pPr>
    </w:p>
    <w:p w:rsidR="00430D32" w:rsidRPr="0009061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Default="00430D32" w:rsidP="00430D32">
      <w:pPr>
        <w:spacing w:line="240" w:lineRule="auto"/>
      </w:pPr>
    </w:p>
    <w:p w:rsidR="00430D32" w:rsidRPr="00090612" w:rsidRDefault="00430D32" w:rsidP="00430D32">
      <w:pPr>
        <w:spacing w:line="240" w:lineRule="auto"/>
        <w:ind w:firstLine="0"/>
      </w:pPr>
    </w:p>
    <w:p w:rsidR="00430D32" w:rsidRPr="00090612" w:rsidRDefault="00430D32" w:rsidP="00430D32">
      <w:pPr>
        <w:spacing w:line="240" w:lineRule="auto"/>
        <w:ind w:left="5760" w:firstLine="720"/>
        <w:jc w:val="right"/>
      </w:pPr>
      <w:r w:rsidRPr="00090612">
        <w:t>Приложение</w:t>
      </w:r>
    </w:p>
    <w:p w:rsidR="00430D32" w:rsidRPr="00090612" w:rsidRDefault="00430D32" w:rsidP="00430D32">
      <w:pPr>
        <w:spacing w:line="240" w:lineRule="auto"/>
        <w:ind w:left="5760" w:firstLine="720"/>
        <w:jc w:val="right"/>
      </w:pPr>
      <w:r w:rsidRPr="00090612">
        <w:t>к постановлению</w:t>
      </w:r>
    </w:p>
    <w:p w:rsidR="00430D32" w:rsidRPr="00090612" w:rsidRDefault="00430D32" w:rsidP="00430D32">
      <w:pPr>
        <w:spacing w:line="240" w:lineRule="auto"/>
        <w:ind w:left="5760" w:firstLine="720"/>
        <w:jc w:val="right"/>
      </w:pPr>
      <w:r w:rsidRPr="00090612">
        <w:t xml:space="preserve">администрации </w:t>
      </w:r>
      <w:r>
        <w:t>сельсовета</w:t>
      </w:r>
    </w:p>
    <w:p w:rsidR="00430D32" w:rsidRPr="00090612" w:rsidRDefault="00430D32" w:rsidP="00430D32">
      <w:pPr>
        <w:spacing w:line="240" w:lineRule="auto"/>
        <w:ind w:left="6480"/>
        <w:jc w:val="right"/>
      </w:pPr>
      <w:r w:rsidRPr="00090612">
        <w:t xml:space="preserve">от </w:t>
      </w:r>
      <w:r>
        <w:t>23</w:t>
      </w:r>
      <w:r w:rsidRPr="00090612">
        <w:t xml:space="preserve">.07.2018 № </w:t>
      </w:r>
      <w:r>
        <w:t>26</w:t>
      </w:r>
      <w:r w:rsidRPr="00090612">
        <w:t>-п</w:t>
      </w:r>
    </w:p>
    <w:p w:rsidR="00430D32" w:rsidRPr="00090612" w:rsidRDefault="00430D32" w:rsidP="00430D32">
      <w:pPr>
        <w:spacing w:line="240" w:lineRule="auto"/>
        <w:jc w:val="right"/>
        <w:rPr>
          <w:sz w:val="25"/>
          <w:szCs w:val="25"/>
        </w:rPr>
      </w:pPr>
    </w:p>
    <w:p w:rsidR="00430D32" w:rsidRPr="00090612" w:rsidRDefault="00430D32" w:rsidP="00430D32">
      <w:pPr>
        <w:spacing w:line="240" w:lineRule="auto"/>
        <w:jc w:val="right"/>
        <w:rPr>
          <w:sz w:val="25"/>
          <w:szCs w:val="25"/>
        </w:rPr>
      </w:pPr>
    </w:p>
    <w:p w:rsidR="00430D32" w:rsidRPr="00090612" w:rsidRDefault="00430D32" w:rsidP="00430D32">
      <w:pPr>
        <w:spacing w:line="240" w:lineRule="auto"/>
        <w:jc w:val="center"/>
      </w:pPr>
      <w:r w:rsidRPr="00090612">
        <w:rPr>
          <w:b/>
          <w:sz w:val="26"/>
          <w:szCs w:val="26"/>
        </w:rPr>
        <w:t>ПОРЯДОК</w:t>
      </w:r>
    </w:p>
    <w:p w:rsidR="00430D32" w:rsidRPr="00090612" w:rsidRDefault="00430D32" w:rsidP="00430D32">
      <w:pPr>
        <w:spacing w:line="240" w:lineRule="auto"/>
        <w:jc w:val="center"/>
      </w:pPr>
      <w:proofErr w:type="gramStart"/>
      <w:r w:rsidRPr="00090612">
        <w:rPr>
          <w:sz w:val="26"/>
          <w:szCs w:val="26"/>
        </w:rPr>
        <w:t>рассмотрения обращения  гражданина, замещавшего должность муниципальной службы, о даче согласия комиссией по соблюдению требований к служебному поведению муниципальных служащих и урегулированию конфликта интересов на замещение в течение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случаях, предусмотренных федеральными законами, если отдельные</w:t>
      </w:r>
      <w:proofErr w:type="gramEnd"/>
      <w:r w:rsidRPr="00090612">
        <w:rPr>
          <w:sz w:val="26"/>
          <w:szCs w:val="26"/>
        </w:rPr>
        <w:t xml:space="preserve"> функции муниципального управления данной организацией входили в его должностные (служебные) обязанности</w:t>
      </w:r>
    </w:p>
    <w:p w:rsidR="00430D32" w:rsidRPr="00090612" w:rsidRDefault="00430D32" w:rsidP="00430D32">
      <w:pPr>
        <w:spacing w:line="240" w:lineRule="auto"/>
        <w:ind w:firstLine="0"/>
        <w:rPr>
          <w:sz w:val="26"/>
          <w:szCs w:val="26"/>
        </w:rPr>
      </w:pPr>
    </w:p>
    <w:p w:rsidR="00430D32" w:rsidRPr="004A4B3D" w:rsidRDefault="00430D32" w:rsidP="00430D32">
      <w:pPr>
        <w:tabs>
          <w:tab w:val="left" w:pos="709"/>
        </w:tabs>
        <w:spacing w:line="240" w:lineRule="auto"/>
        <w:jc w:val="both"/>
        <w:rPr>
          <w:bCs/>
          <w:sz w:val="26"/>
          <w:szCs w:val="26"/>
        </w:rPr>
      </w:pPr>
      <w:r w:rsidRPr="00090612">
        <w:rPr>
          <w:sz w:val="26"/>
          <w:szCs w:val="26"/>
        </w:rPr>
        <w:t xml:space="preserve">1. </w:t>
      </w:r>
      <w:proofErr w:type="gramStart"/>
      <w:r w:rsidRPr="00090612">
        <w:rPr>
          <w:sz w:val="26"/>
          <w:szCs w:val="26"/>
        </w:rPr>
        <w:t xml:space="preserve">Гражданин, замещавший должность муниципальной службы, включенную  в перечень должностей, утвержденный постановлением  администрации </w:t>
      </w:r>
      <w:r>
        <w:rPr>
          <w:sz w:val="26"/>
          <w:szCs w:val="26"/>
        </w:rPr>
        <w:t xml:space="preserve">муниципального образования Новоюласенский сельсовет Красногвардейского района Оренбургской области </w:t>
      </w:r>
      <w:r w:rsidRPr="00090612">
        <w:rPr>
          <w:sz w:val="26"/>
          <w:szCs w:val="26"/>
        </w:rPr>
        <w:t xml:space="preserve">от </w:t>
      </w:r>
      <w:r>
        <w:rPr>
          <w:sz w:val="26"/>
          <w:szCs w:val="26"/>
        </w:rPr>
        <w:t>30.03.2012 № 17-п</w:t>
      </w:r>
      <w:r w:rsidRPr="00090612">
        <w:rPr>
          <w:sz w:val="26"/>
          <w:szCs w:val="26"/>
        </w:rPr>
        <w:t xml:space="preserve"> «</w:t>
      </w:r>
      <w:r>
        <w:rPr>
          <w:bCs/>
          <w:sz w:val="26"/>
          <w:szCs w:val="26"/>
        </w:rPr>
        <w:t>Об утверждении Перечня должностей муниципальной службы администрации муниципального образования Новоюласенский сельсовет Красногвардейского района Оренбургской области, предусмотренных статьей 12 Федерального закона от 25.12.2008 № 273-ФЗ  «О противодействии коррупции»</w:t>
      </w:r>
      <w:r w:rsidRPr="00090612">
        <w:rPr>
          <w:sz w:val="26"/>
          <w:szCs w:val="26"/>
        </w:rPr>
        <w:t>» (далее - гражданин, замещавший должность муниципальной службы), в течение двух лет после</w:t>
      </w:r>
      <w:proofErr w:type="gramEnd"/>
      <w:r w:rsidRPr="00090612">
        <w:rPr>
          <w:sz w:val="26"/>
          <w:szCs w:val="26"/>
        </w:rPr>
        <w:t xml:space="preserve"> </w:t>
      </w:r>
      <w:proofErr w:type="gramStart"/>
      <w:r w:rsidRPr="00090612">
        <w:rPr>
          <w:sz w:val="26"/>
          <w:szCs w:val="26"/>
        </w:rPr>
        <w:t>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</w:t>
      </w:r>
      <w:proofErr w:type="gramEnd"/>
      <w:r w:rsidRPr="00090612">
        <w:rPr>
          <w:sz w:val="26"/>
          <w:szCs w:val="26"/>
        </w:rPr>
        <w:t xml:space="preserve"> к служебному поведению муниципальных служащих и урегулированию конфликта интересов муниципального образования Красногвардейский район Оренбургской области (далее — Комиссия).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 xml:space="preserve">2. Для получения согласия гражданин, замещавший должность муниципальной службы, до заключения трудового договора или гражданско-правового договора подает письменное обращение специалисту администрации района по противодействию коррупции, кадрам и общим вопросам. 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 xml:space="preserve">3.  В обращении  указываются следующие сведения: 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фамилия, имя, отчество гражданина, дата его рождения, адрес места жительства;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замещаемые должности в течение последних двух лет до дня увольнения с муниципальной службы;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полное наименование коммерческой (некоммерческой) организации согласно учредительным документам;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 xml:space="preserve">- местонахождение коммерческой (некоммерческой) организации </w:t>
      </w:r>
      <w:r w:rsidRPr="00090612">
        <w:rPr>
          <w:sz w:val="26"/>
          <w:szCs w:val="26"/>
        </w:rPr>
        <w:lastRenderedPageBreak/>
        <w:t>(юридический адрес и адрес фактического места нахождения организации);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должностные (служебные) обязанности, исполняемые гражданином во время замещения им должности муниципальной службы;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функции по муниципальному (административному) управлению в отношении коммерческой (некоммерческой) организации;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вид договора (трудовой или гражданско-правовой);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предполагаемый срок действия договора (срочный либо заключенный на неопределенный срок);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сумма оплаты за выполнение (оказание) по договору работ (услуг) (предполагаемая сумма в рублях в течение месяца);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обращение о намерении лично присутствовать на заседании Комиссии.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>4. Первоначальное рассмотрение обращения осуществляется специалистом администрации района по противодействию коррупции, кадрам и общим вопросам. Он же осуществляет подготовку мотивированного заключения.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 xml:space="preserve">5. Мотивированное заключение должно содержать: 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информацию, изложенную в обращении;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информацию, полученную от государственных (муниципальных) органов и заинтересованных организаций на основании запросов;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мотивированный вывод, основанный на всестороннем анализе указанной информации, а также рекомендации для принятия Комиссией одного из решений;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>6.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>7. В случае</w:t>
      </w:r>
      <w:proofErr w:type="gramStart"/>
      <w:r w:rsidRPr="00090612">
        <w:rPr>
          <w:sz w:val="26"/>
          <w:szCs w:val="26"/>
        </w:rPr>
        <w:t>,</w:t>
      </w:r>
      <w:proofErr w:type="gramEnd"/>
      <w:r w:rsidRPr="00090612">
        <w:rPr>
          <w:sz w:val="26"/>
          <w:szCs w:val="26"/>
        </w:rPr>
        <w:t xml:space="preserve"> если в ходе проверочных мероприятий установлено, что гражданин, замещая должность муниципальной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специалист администрации района по противодействию коррупции, кадрам и общим вопросам готовит заключение о нецелесообразности рассмотрения обращения гражданина на заседании Комиссии, о чем информируются председатель Комиссии и гражданин.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>8. Председатель Комиссии при поступлении к нему информации, содержащей основания для проведения заседания комиссии: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430D32" w:rsidRPr="00090612" w:rsidRDefault="00430D32" w:rsidP="00430D32">
      <w:pPr>
        <w:spacing w:line="240" w:lineRule="auto"/>
        <w:jc w:val="both"/>
      </w:pPr>
      <w:r w:rsidRPr="00090612">
        <w:rPr>
          <w:sz w:val="26"/>
          <w:szCs w:val="26"/>
        </w:rPr>
        <w:t xml:space="preserve">- организует ознакомление гражданина </w:t>
      </w:r>
      <w:proofErr w:type="gramStart"/>
      <w:r w:rsidRPr="00090612">
        <w:rPr>
          <w:sz w:val="26"/>
          <w:szCs w:val="26"/>
        </w:rPr>
        <w:t>-б</w:t>
      </w:r>
      <w:proofErr w:type="gramEnd"/>
      <w:r w:rsidRPr="00090612">
        <w:rPr>
          <w:sz w:val="26"/>
          <w:szCs w:val="26"/>
        </w:rPr>
        <w:t>ывшего муниципального служащего, членов комиссии и других лиц, участвующих в заседании Комиссии, с информацией, поступившей специалисту администрации района по противодействию коррупции, кадрам и общим вопросам, и с результатами ее проверки;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 xml:space="preserve">9. Заседание Комиссии проводится, как правило, в присутствии гражданина. О намерении лично присутствовать на заседании Комиссии гражданин указывает в обращении. </w:t>
      </w:r>
      <w:r w:rsidRPr="00090612">
        <w:rPr>
          <w:sz w:val="26"/>
          <w:szCs w:val="26"/>
        </w:rPr>
        <w:tab/>
        <w:t xml:space="preserve"> </w:t>
      </w:r>
    </w:p>
    <w:p w:rsidR="00430D32" w:rsidRPr="00090612" w:rsidRDefault="00430D32" w:rsidP="00430D32">
      <w:pPr>
        <w:tabs>
          <w:tab w:val="left" w:pos="709"/>
        </w:tabs>
        <w:spacing w:line="240" w:lineRule="auto"/>
        <w:ind w:firstLine="720"/>
        <w:jc w:val="both"/>
      </w:pPr>
      <w:r w:rsidRPr="00090612">
        <w:rPr>
          <w:rFonts w:eastAsia="Arial"/>
          <w:sz w:val="26"/>
          <w:szCs w:val="26"/>
        </w:rPr>
        <w:t xml:space="preserve">10. </w:t>
      </w:r>
      <w:r w:rsidRPr="00090612">
        <w:rPr>
          <w:sz w:val="26"/>
          <w:szCs w:val="26"/>
        </w:rPr>
        <w:t>По итогам рассмотрения обращения гра</w:t>
      </w:r>
      <w:r>
        <w:rPr>
          <w:sz w:val="26"/>
          <w:szCs w:val="26"/>
        </w:rPr>
        <w:t xml:space="preserve">жданина Комиссия принимает одно из следующих </w:t>
      </w:r>
      <w:r w:rsidRPr="00090612">
        <w:rPr>
          <w:sz w:val="26"/>
          <w:szCs w:val="26"/>
        </w:rPr>
        <w:t xml:space="preserve">решений: </w:t>
      </w:r>
      <w:r w:rsidRPr="00090612">
        <w:rPr>
          <w:sz w:val="26"/>
          <w:szCs w:val="26"/>
        </w:rPr>
        <w:br/>
      </w:r>
      <w:r>
        <w:rPr>
          <w:sz w:val="26"/>
          <w:szCs w:val="26"/>
        </w:rPr>
        <w:t xml:space="preserve">          </w:t>
      </w:r>
      <w:r w:rsidRPr="00090612">
        <w:rPr>
          <w:sz w:val="26"/>
          <w:szCs w:val="26"/>
        </w:rPr>
        <w:t xml:space="preserve">а) дать гражданину согласие на замещение должности в коммерческой </w:t>
      </w:r>
      <w:r w:rsidRPr="00090612">
        <w:rPr>
          <w:sz w:val="26"/>
          <w:szCs w:val="26"/>
        </w:rPr>
        <w:lastRenderedPageBreak/>
        <w:t xml:space="preserve">(некоммерческой) организации либо на выполнение работы на условиях </w:t>
      </w:r>
      <w:proofErr w:type="spellStart"/>
      <w:r w:rsidRPr="00090612">
        <w:rPr>
          <w:sz w:val="26"/>
          <w:szCs w:val="26"/>
        </w:rPr>
        <w:t>гражданско</w:t>
      </w:r>
      <w:proofErr w:type="spellEnd"/>
      <w:r w:rsidRPr="00090612">
        <w:rPr>
          <w:sz w:val="26"/>
          <w:szCs w:val="26"/>
        </w:rPr>
        <w:t xml:space="preserve"> - правового договора в коммерческой (некоммерческой)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 </w:t>
      </w:r>
      <w:r w:rsidRPr="00090612">
        <w:rPr>
          <w:sz w:val="26"/>
          <w:szCs w:val="26"/>
        </w:rPr>
        <w:tab/>
      </w:r>
      <w:r w:rsidRPr="00090612">
        <w:rPr>
          <w:sz w:val="26"/>
          <w:szCs w:val="26"/>
        </w:rPr>
        <w:br/>
      </w:r>
      <w:r>
        <w:rPr>
          <w:sz w:val="26"/>
          <w:szCs w:val="26"/>
        </w:rPr>
        <w:t xml:space="preserve">          </w:t>
      </w:r>
      <w:r w:rsidRPr="00090612">
        <w:rPr>
          <w:sz w:val="26"/>
          <w:szCs w:val="26"/>
        </w:rPr>
        <w:t xml:space="preserve"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 </w:t>
      </w:r>
      <w:r w:rsidRPr="00090612">
        <w:rPr>
          <w:sz w:val="26"/>
          <w:szCs w:val="26"/>
        </w:rPr>
        <w:tab/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 xml:space="preserve">11.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 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 xml:space="preserve">12. </w:t>
      </w:r>
      <w:proofErr w:type="gramStart"/>
      <w:r w:rsidRPr="00090612">
        <w:rPr>
          <w:sz w:val="26"/>
          <w:szCs w:val="26"/>
        </w:rPr>
        <w:t>Выписка из решения Комиссии, заверенная подписью секретаря комиссии и печатью муниципального органа, вручается гражданину, в отношении которого рассматривался вопрос о даче согласия на заключение трудового (гражданско-правового договора)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  <w:proofErr w:type="gramEnd"/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>13. Копия протокола или выписка из него приобщаются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090612">
        <w:rPr>
          <w:sz w:val="26"/>
          <w:szCs w:val="26"/>
        </w:rPr>
        <w:tab/>
        <w:t xml:space="preserve"> </w:t>
      </w:r>
    </w:p>
    <w:p w:rsidR="00430D32" w:rsidRPr="00090612" w:rsidRDefault="00430D32" w:rsidP="00430D32">
      <w:pPr>
        <w:spacing w:line="240" w:lineRule="auto"/>
        <w:ind w:firstLine="720"/>
        <w:jc w:val="both"/>
      </w:pPr>
      <w:r w:rsidRPr="00090612">
        <w:rPr>
          <w:sz w:val="26"/>
          <w:szCs w:val="26"/>
        </w:rPr>
        <w:t>14. Если гражданин не согласен с решением Комиссии, он вправе обратиться в Комиссию с просьбой о пересмотре этого решения. 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430D32" w:rsidRDefault="00430D32" w:rsidP="00430D32">
      <w:pPr>
        <w:rPr>
          <w:sz w:val="28"/>
          <w:szCs w:val="28"/>
        </w:rPr>
      </w:pPr>
    </w:p>
    <w:p w:rsidR="00634257" w:rsidRPr="00430D32" w:rsidRDefault="00634257" w:rsidP="00430D32">
      <w:bookmarkStart w:id="2" w:name="_GoBack"/>
      <w:bookmarkEnd w:id="2"/>
    </w:p>
    <w:sectPr w:rsidR="00634257" w:rsidRPr="0043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C8"/>
    <w:rsid w:val="000768A1"/>
    <w:rsid w:val="002649D1"/>
    <w:rsid w:val="00386C45"/>
    <w:rsid w:val="00430D32"/>
    <w:rsid w:val="00634257"/>
    <w:rsid w:val="006F0F3B"/>
    <w:rsid w:val="00A46248"/>
    <w:rsid w:val="00A81602"/>
    <w:rsid w:val="00B941C8"/>
    <w:rsid w:val="00BC4490"/>
    <w:rsid w:val="00D40542"/>
    <w:rsid w:val="00DA5B00"/>
    <w:rsid w:val="00F150B6"/>
    <w:rsid w:val="00FD607A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5B0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A5B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40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D405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0542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customStyle="1" w:styleId="ConsPlusTitle">
    <w:name w:val="ConsPlusTitle"/>
    <w:rsid w:val="00386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FD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D60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5B0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A5B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40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D405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0542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customStyle="1" w:styleId="ConsPlusTitle">
    <w:name w:val="ConsPlusTitle"/>
    <w:rsid w:val="00386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FD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D60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1621</Words>
  <Characters>9241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2018-07-30T09:36:00Z</dcterms:created>
  <dcterms:modified xsi:type="dcterms:W3CDTF">2018-07-30T10:22:00Z</dcterms:modified>
</cp:coreProperties>
</file>