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C4" w:rsidRDefault="00F84CC4" w:rsidP="00F84CC4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90424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CC4" w:rsidRPr="00320467" w:rsidRDefault="00F84CC4" w:rsidP="00F84CC4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0467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F84CC4" w:rsidRPr="00320467" w:rsidRDefault="00F84CC4" w:rsidP="00F84CC4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0467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320467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F84CC4" w:rsidRDefault="00F84CC4" w:rsidP="00F84CC4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CC4" w:rsidRDefault="00F84CC4" w:rsidP="00F84CC4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84CC4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827B44" w:rsidRDefault="00F84CC4" w:rsidP="00F84CC4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7B44">
        <w:rPr>
          <w:rFonts w:ascii="Times New Roman" w:hAnsi="Times New Roman"/>
          <w:sz w:val="26"/>
          <w:szCs w:val="26"/>
        </w:rPr>
        <w:t xml:space="preserve">22.05.2013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27B44">
        <w:rPr>
          <w:rFonts w:ascii="Times New Roman" w:hAnsi="Times New Roman"/>
          <w:sz w:val="26"/>
          <w:szCs w:val="26"/>
        </w:rPr>
        <w:t xml:space="preserve">   № 2</w:t>
      </w:r>
      <w:r>
        <w:rPr>
          <w:rFonts w:ascii="Times New Roman" w:hAnsi="Times New Roman"/>
          <w:sz w:val="26"/>
          <w:szCs w:val="26"/>
        </w:rPr>
        <w:t>9</w:t>
      </w:r>
      <w:r w:rsidRPr="00827B44">
        <w:rPr>
          <w:rFonts w:ascii="Times New Roman" w:hAnsi="Times New Roman"/>
          <w:sz w:val="26"/>
          <w:szCs w:val="26"/>
        </w:rPr>
        <w:t>-п</w:t>
      </w:r>
    </w:p>
    <w:p w:rsidR="00F84CC4" w:rsidRPr="00827B44" w:rsidRDefault="00F84CC4" w:rsidP="00F84CC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7B44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827B44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</w:rPr>
      </w:pPr>
    </w:p>
    <w:p w:rsidR="00F84CC4" w:rsidRPr="00CD153E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CD153E">
        <w:rPr>
          <w:rFonts w:ascii="Times New Roman" w:hAnsi="Times New Roman"/>
          <w:sz w:val="28"/>
          <w:szCs w:val="28"/>
        </w:rPr>
        <w:t>Порядка проведения оценки эффективности муниципальных целевых программ муниципального образования</w:t>
      </w:r>
      <w:proofErr w:type="gramEnd"/>
      <w:r w:rsidRPr="00CD153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CD153E">
        <w:rPr>
          <w:rFonts w:ascii="Times New Roman" w:hAnsi="Times New Roman"/>
          <w:sz w:val="28"/>
          <w:szCs w:val="28"/>
        </w:rPr>
        <w:t xml:space="preserve"> сельсовет  Красногвардейского района Оренбургской области</w:t>
      </w:r>
    </w:p>
    <w:p w:rsidR="00F84CC4" w:rsidRPr="00CD153E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 23.11.2009 № 261 –ФЗ «Об энергосбережении энергетической эффективности и о внесении изменений в отдельные законодательные акты Российской Федерации» и Постановлением Правительства Российской Федерации  от 21.12.2009 № 1225 «О требованиях к региональным и муниципальным программам в области энергоснабжения и повышения энергетической эффективности»: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Утвердить Порядок </w:t>
      </w:r>
      <w:proofErr w:type="gramStart"/>
      <w:r w:rsidRPr="00CD153E">
        <w:rPr>
          <w:rFonts w:ascii="Times New Roman" w:hAnsi="Times New Roman"/>
          <w:sz w:val="28"/>
          <w:szCs w:val="28"/>
        </w:rPr>
        <w:t>проведения оценки эффективности муниципальных целевых программ муниципального образования</w:t>
      </w:r>
      <w:proofErr w:type="gramEnd"/>
      <w:r w:rsidRPr="00CD153E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CD153E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согласно приложению.</w:t>
      </w:r>
    </w:p>
    <w:p w:rsidR="00F84CC4" w:rsidRPr="00CD153E" w:rsidRDefault="00F84CC4" w:rsidP="00F84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</w:t>
      </w:r>
      <w:r w:rsidRPr="00CD153E">
        <w:rPr>
          <w:rFonts w:ascii="Times New Roman" w:hAnsi="Times New Roman"/>
          <w:sz w:val="28"/>
          <w:szCs w:val="28"/>
        </w:rPr>
        <w:t>астоящее постановление вступает в силу со дня его обнародования и подлежит размещению на портале муниципального образования.</w:t>
      </w:r>
    </w:p>
    <w:p w:rsidR="00F84CC4" w:rsidRPr="00CD153E" w:rsidRDefault="00F84CC4" w:rsidP="00F84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1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153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84CC4" w:rsidRPr="00CD153E" w:rsidRDefault="00F84CC4" w:rsidP="00F84C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Глава сельсовета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Ю.М.Шишкин</w:t>
      </w:r>
      <w:proofErr w:type="spellEnd"/>
    </w:p>
    <w:p w:rsidR="00F84CC4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sz w:val="28"/>
          <w:szCs w:val="28"/>
        </w:rPr>
        <w:t>организационно-правовой отдел,</w:t>
      </w:r>
      <w:r w:rsidRPr="00CD153E">
        <w:rPr>
          <w:rFonts w:ascii="Times New Roman" w:hAnsi="Times New Roman"/>
          <w:sz w:val="28"/>
          <w:szCs w:val="28"/>
        </w:rPr>
        <w:t xml:space="preserve"> прокурору района. </w:t>
      </w:r>
    </w:p>
    <w:p w:rsidR="00F84CC4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F84CC4" w:rsidRPr="002A003C" w:rsidRDefault="00F84CC4" w:rsidP="00F84CC4">
      <w:pPr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2A003C">
        <w:rPr>
          <w:rFonts w:ascii="Times New Roman" w:hAnsi="Times New Roman"/>
          <w:sz w:val="26"/>
          <w:szCs w:val="26"/>
        </w:rPr>
        <w:lastRenderedPageBreak/>
        <w:t xml:space="preserve"> Приложение </w:t>
      </w:r>
    </w:p>
    <w:p w:rsidR="00F84CC4" w:rsidRPr="002A003C" w:rsidRDefault="00F84CC4" w:rsidP="00F84CC4">
      <w:pPr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2A003C">
        <w:rPr>
          <w:rFonts w:ascii="Times New Roman" w:hAnsi="Times New Roman"/>
          <w:sz w:val="26"/>
          <w:szCs w:val="26"/>
        </w:rPr>
        <w:t>к постановлению</w:t>
      </w:r>
    </w:p>
    <w:p w:rsidR="00F84CC4" w:rsidRPr="002A003C" w:rsidRDefault="00F84CC4" w:rsidP="00F84CC4">
      <w:pPr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2A003C">
        <w:rPr>
          <w:rFonts w:ascii="Times New Roman" w:hAnsi="Times New Roman"/>
          <w:sz w:val="26"/>
          <w:szCs w:val="26"/>
        </w:rPr>
        <w:t xml:space="preserve"> администрации  сельсовета </w:t>
      </w:r>
    </w:p>
    <w:p w:rsidR="00F84CC4" w:rsidRPr="002A003C" w:rsidRDefault="00F84CC4" w:rsidP="00F84CC4">
      <w:pPr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 w:rsidRPr="002A003C">
        <w:rPr>
          <w:rFonts w:ascii="Times New Roman" w:hAnsi="Times New Roman"/>
          <w:sz w:val="26"/>
          <w:szCs w:val="26"/>
        </w:rPr>
        <w:t xml:space="preserve">22 мая  2013 г. № </w:t>
      </w:r>
      <w:r>
        <w:rPr>
          <w:rFonts w:ascii="Times New Roman" w:hAnsi="Times New Roman"/>
          <w:sz w:val="26"/>
          <w:szCs w:val="26"/>
        </w:rPr>
        <w:t>29</w:t>
      </w:r>
      <w:r w:rsidRPr="002A003C">
        <w:rPr>
          <w:rFonts w:ascii="Times New Roman" w:hAnsi="Times New Roman"/>
          <w:sz w:val="26"/>
          <w:szCs w:val="26"/>
        </w:rPr>
        <w:t>-п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Порядок </w:t>
      </w:r>
    </w:p>
    <w:p w:rsidR="00F84CC4" w:rsidRPr="00CD153E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проведения оценки эффективности муниципальных целевых программ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CD153E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F84CC4" w:rsidRPr="00CD153E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1. Общие положения</w:t>
      </w:r>
    </w:p>
    <w:p w:rsidR="00F84CC4" w:rsidRPr="00CD153E" w:rsidRDefault="00F84CC4" w:rsidP="00F84C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numPr>
          <w:ilvl w:val="0"/>
          <w:numId w:val="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1.1. Настоящий Порядок проведения оценки эффективности муниципальных  целевых программ (далее – Порядок), определяет правила, процедуру и критерии оценки эффективности реализации долгосрочных программ.</w:t>
      </w:r>
    </w:p>
    <w:p w:rsidR="00F84CC4" w:rsidRPr="00CD153E" w:rsidRDefault="00F84CC4" w:rsidP="00F84CC4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1.2. Оценка эффективности  и реализации долгосрочных целевых программ проводится по итогам её реализации за отчетный финансовый год и в целом после завершения реализации целевых программ.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Оценка эффективности муниципальных целевых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- результативности и эффективности использования бюджетных средств; 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-прозрачности; 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- достоверности бюджета; 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- адресности и целевого характера бюджетных средств. </w:t>
      </w:r>
    </w:p>
    <w:p w:rsidR="00F84CC4" w:rsidRPr="00CD153E" w:rsidRDefault="00F84CC4" w:rsidP="00F84CC4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1.3. Для оценки эффективности реализации целевой программы применяются целевые индикаторы (показатели), указанные в долгосрочной целевой программе.</w:t>
      </w:r>
    </w:p>
    <w:p w:rsidR="00F84CC4" w:rsidRPr="00CD153E" w:rsidRDefault="00F84CC4" w:rsidP="00F84CC4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Оценка эффективности реализации долгосрочных целевых программ осуществляется специалистами муниципального образования _ сельсовет на основе представленных исполнителями отчетов о ходе (итогах) выполнения целевых индикаторов (показателей) целевых программ за истекший год.</w:t>
      </w:r>
    </w:p>
    <w:p w:rsidR="00F84CC4" w:rsidRPr="00CD153E" w:rsidRDefault="00F84CC4" w:rsidP="00F84CC4">
      <w:pPr>
        <w:pStyle w:val="a3"/>
        <w:spacing w:before="0" w:after="0"/>
        <w:jc w:val="both"/>
        <w:rPr>
          <w:sz w:val="28"/>
          <w:szCs w:val="28"/>
        </w:rPr>
      </w:pPr>
      <w:r w:rsidRPr="00CD153E">
        <w:rPr>
          <w:sz w:val="28"/>
          <w:szCs w:val="28"/>
        </w:rPr>
        <w:t>1.5. По результатам оценки эффективности целевой программы могут быть сделаны следующие выводы:</w:t>
      </w:r>
    </w:p>
    <w:p w:rsidR="00F84CC4" w:rsidRPr="00CD153E" w:rsidRDefault="00F84CC4" w:rsidP="00F84CC4">
      <w:pPr>
        <w:pStyle w:val="a3"/>
        <w:spacing w:before="0" w:after="0"/>
        <w:rPr>
          <w:sz w:val="28"/>
          <w:szCs w:val="28"/>
        </w:rPr>
      </w:pPr>
      <w:r w:rsidRPr="00CD153E">
        <w:rPr>
          <w:sz w:val="28"/>
          <w:szCs w:val="28"/>
        </w:rPr>
        <w:t>- эффективность снизилась по сравнению с предыдущим годом;</w:t>
      </w:r>
    </w:p>
    <w:p w:rsidR="00F84CC4" w:rsidRPr="00CD153E" w:rsidRDefault="00F84CC4" w:rsidP="00F84CC4">
      <w:pPr>
        <w:pStyle w:val="a3"/>
        <w:spacing w:before="0" w:after="0"/>
        <w:rPr>
          <w:sz w:val="28"/>
          <w:szCs w:val="28"/>
        </w:rPr>
      </w:pPr>
      <w:r w:rsidRPr="00CD153E">
        <w:rPr>
          <w:sz w:val="28"/>
          <w:szCs w:val="28"/>
        </w:rPr>
        <w:t>- эффективность находится на уровне предыдущего года;</w:t>
      </w:r>
    </w:p>
    <w:p w:rsidR="00F84CC4" w:rsidRPr="00CD153E" w:rsidRDefault="00F84CC4" w:rsidP="00F84CC4">
      <w:pPr>
        <w:pStyle w:val="a3"/>
        <w:spacing w:before="0" w:after="0"/>
        <w:rPr>
          <w:sz w:val="28"/>
          <w:szCs w:val="28"/>
        </w:rPr>
      </w:pPr>
      <w:r w:rsidRPr="00CD153E">
        <w:rPr>
          <w:sz w:val="28"/>
          <w:szCs w:val="28"/>
        </w:rPr>
        <w:t>- эффективность повысилась по сравнению с предыдущим годом.</w:t>
      </w:r>
    </w:p>
    <w:p w:rsidR="00F84CC4" w:rsidRPr="00CD153E" w:rsidRDefault="00F84CC4" w:rsidP="00F84CC4">
      <w:pPr>
        <w:pStyle w:val="a3"/>
        <w:spacing w:before="0" w:after="0"/>
        <w:jc w:val="both"/>
        <w:rPr>
          <w:sz w:val="28"/>
          <w:szCs w:val="28"/>
        </w:rPr>
      </w:pPr>
      <w:r w:rsidRPr="00CD153E">
        <w:rPr>
          <w:sz w:val="28"/>
          <w:szCs w:val="28"/>
        </w:rPr>
        <w:t>1.6. Снижение эффективности целевой программы может являться основанием для принятия в установленном порядке решения о приостановлении или прекращении действия целевой программы.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Default="00F84CC4" w:rsidP="00F8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2. Критерии оценки эффективности реализации долгосрочных целевых программ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lastRenderedPageBreak/>
        <w:t>2.1. Критериями оценки эффективности реализации целевых программ являются: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- степень </w:t>
      </w:r>
      <w:proofErr w:type="gramStart"/>
      <w:r w:rsidRPr="00CD153E">
        <w:rPr>
          <w:rFonts w:ascii="Times New Roman" w:hAnsi="Times New Roman"/>
          <w:sz w:val="28"/>
          <w:szCs w:val="28"/>
        </w:rPr>
        <w:t>достижения количественных показателей эффективности реализации целевых программ</w:t>
      </w:r>
      <w:proofErr w:type="gramEnd"/>
      <w:r w:rsidRPr="00CD153E">
        <w:rPr>
          <w:rFonts w:ascii="Times New Roman" w:hAnsi="Times New Roman"/>
          <w:sz w:val="28"/>
          <w:szCs w:val="28"/>
        </w:rPr>
        <w:t>;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- процент отклонения достигнутых показателей результативности </w:t>
      </w:r>
      <w:proofErr w:type="gramStart"/>
      <w:r w:rsidRPr="00CD153E">
        <w:rPr>
          <w:rFonts w:ascii="Times New Roman" w:hAnsi="Times New Roman"/>
          <w:sz w:val="28"/>
          <w:szCs w:val="28"/>
        </w:rPr>
        <w:t>от</w:t>
      </w:r>
      <w:proofErr w:type="gramEnd"/>
      <w:r w:rsidRPr="00CD153E">
        <w:rPr>
          <w:rFonts w:ascii="Times New Roman" w:hAnsi="Times New Roman"/>
          <w:sz w:val="28"/>
          <w:szCs w:val="28"/>
        </w:rPr>
        <w:t xml:space="preserve"> плановых;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- расходы на реализацию мероприятий целевых программ;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- процент отклонения фактических расходов на реализацию мероприятий целевых программ </w:t>
      </w:r>
      <w:proofErr w:type="gramStart"/>
      <w:r w:rsidRPr="00CD153E">
        <w:rPr>
          <w:rFonts w:ascii="Times New Roman" w:hAnsi="Times New Roman"/>
          <w:sz w:val="28"/>
          <w:szCs w:val="28"/>
        </w:rPr>
        <w:t>от</w:t>
      </w:r>
      <w:proofErr w:type="gramEnd"/>
      <w:r w:rsidRPr="00CD153E">
        <w:rPr>
          <w:rFonts w:ascii="Times New Roman" w:hAnsi="Times New Roman"/>
          <w:sz w:val="28"/>
          <w:szCs w:val="28"/>
        </w:rPr>
        <w:t xml:space="preserve"> плановых на соответствующий год.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2.2. Оценка результативности реализации целевой программы представляет собой определение степени достижения запланированных результатов.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Порядок оценки эффективности целевых программ</w:t>
      </w:r>
    </w:p>
    <w:p w:rsidR="00F84CC4" w:rsidRPr="00CD153E" w:rsidRDefault="00F84CC4" w:rsidP="00F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Оценка эффективности реализации целевых программ производится путем сравнения фактических значений показателей с их плановыми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:rsidR="00F84CC4" w:rsidRPr="00CD153E" w:rsidRDefault="00F84CC4" w:rsidP="00F84CC4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>Исполнитель основных мероприятий целевой программы готовит отчет, в котором отражаются качественные и количественные результаты выполнения целевой программы, приводится оценка целевых индикаторов (показателей) целевой программы. Соответствующие сведения предоставляются по форме  № 1 к настоящему Порядку.</w:t>
      </w:r>
    </w:p>
    <w:p w:rsidR="00F84CC4" w:rsidRPr="00CD153E" w:rsidRDefault="00F84CC4" w:rsidP="00F84CC4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3E">
        <w:rPr>
          <w:rFonts w:ascii="Times New Roman" w:hAnsi="Times New Roman"/>
          <w:sz w:val="28"/>
          <w:szCs w:val="28"/>
        </w:rPr>
        <w:t xml:space="preserve">По результатам реализации целевой программы составляется заключение </w:t>
      </w:r>
      <w:proofErr w:type="gramStart"/>
      <w:r w:rsidRPr="00CD153E">
        <w:rPr>
          <w:rFonts w:ascii="Times New Roman" w:hAnsi="Times New Roman"/>
          <w:sz w:val="28"/>
          <w:szCs w:val="28"/>
        </w:rPr>
        <w:t>об эффективности ее реализации в виде отчета в соответствии с приложением по форме</w:t>
      </w:r>
      <w:proofErr w:type="gramEnd"/>
      <w:r w:rsidRPr="00CD153E">
        <w:rPr>
          <w:rFonts w:ascii="Times New Roman" w:hAnsi="Times New Roman"/>
          <w:sz w:val="28"/>
          <w:szCs w:val="28"/>
        </w:rPr>
        <w:t xml:space="preserve"> № 2 к настоящему Порядку.</w:t>
      </w: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  <w:sectPr w:rsidR="00F84CC4" w:rsidRPr="00CD153E">
          <w:pgSz w:w="11906" w:h="16838"/>
          <w:pgMar w:top="1134" w:right="850" w:bottom="1134" w:left="1701" w:header="708" w:footer="708" w:gutter="0"/>
          <w:cols w:space="720"/>
        </w:sectPr>
      </w:pPr>
    </w:p>
    <w:p w:rsidR="00F84CC4" w:rsidRDefault="00F84CC4" w:rsidP="00F84CC4">
      <w:pPr>
        <w:jc w:val="right"/>
        <w:rPr>
          <w:sz w:val="28"/>
          <w:szCs w:val="28"/>
        </w:rPr>
      </w:pP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>Приложение № 1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>к порядку эффективности муниципальных целевых программ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5F18B2">
        <w:rPr>
          <w:rFonts w:ascii="Times New Roman" w:hAnsi="Times New Roman"/>
          <w:sz w:val="24"/>
          <w:szCs w:val="24"/>
        </w:rPr>
        <w:t xml:space="preserve"> сельсовет Красногвардейского района 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>Оренбургской области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CC4" w:rsidRPr="005F18B2" w:rsidRDefault="00F84CC4" w:rsidP="00F84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>Оценка целевых индикаторов муниципальной целевой программы</w:t>
      </w:r>
    </w:p>
    <w:p w:rsidR="00F84CC4" w:rsidRPr="005F18B2" w:rsidRDefault="00F84CC4" w:rsidP="00F84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280"/>
        <w:gridCol w:w="2209"/>
        <w:gridCol w:w="2208"/>
        <w:gridCol w:w="2490"/>
        <w:gridCol w:w="3321"/>
      </w:tblGrid>
      <w:tr w:rsidR="00F84CC4" w:rsidRPr="005F18B2" w:rsidTr="00B659F5">
        <w:trPr>
          <w:trHeight w:val="260"/>
        </w:trPr>
        <w:tc>
          <w:tcPr>
            <w:tcW w:w="2750" w:type="dxa"/>
            <w:vMerge w:val="restart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280" w:type="dxa"/>
            <w:vMerge w:val="restart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28" w:type="dxa"/>
            <w:gridSpan w:val="4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F84CC4" w:rsidRPr="005F18B2" w:rsidTr="00B659F5">
        <w:trPr>
          <w:trHeight w:val="360"/>
        </w:trPr>
        <w:tc>
          <w:tcPr>
            <w:tcW w:w="2750" w:type="dxa"/>
            <w:vMerge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8B2">
              <w:rPr>
                <w:rFonts w:ascii="Times New Roman" w:hAnsi="Times New Roman"/>
                <w:sz w:val="24"/>
                <w:szCs w:val="24"/>
              </w:rPr>
              <w:t>Плановый</w:t>
            </w:r>
            <w:proofErr w:type="gramEnd"/>
            <w:r w:rsidRPr="005F18B2">
              <w:rPr>
                <w:rFonts w:ascii="Times New Roman" w:hAnsi="Times New Roman"/>
                <w:sz w:val="24"/>
                <w:szCs w:val="24"/>
              </w:rPr>
              <w:t>, утвержденный программой</w:t>
            </w: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8B2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proofErr w:type="gramEnd"/>
            <w:r w:rsidRPr="005F18B2">
              <w:rPr>
                <w:rFonts w:ascii="Times New Roman" w:hAnsi="Times New Roman"/>
                <w:sz w:val="24"/>
                <w:szCs w:val="24"/>
              </w:rPr>
              <w:t>, достигнутый в ходе реализации программы</w:t>
            </w: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Эффективность целевого индикатора</w:t>
            </w: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Обоснование причин отрицательной динамики (менее 100%)</w:t>
            </w: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275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84CC4" w:rsidRPr="005F18B2" w:rsidRDefault="00F84CC4" w:rsidP="00B6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CC4" w:rsidRPr="005F18B2" w:rsidRDefault="00F84CC4" w:rsidP="00F8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CC4" w:rsidRPr="005F18B2" w:rsidRDefault="00F84CC4" w:rsidP="00F8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CC4" w:rsidRPr="005F18B2" w:rsidRDefault="00F84CC4" w:rsidP="00F84CC4">
      <w:pPr>
        <w:spacing w:after="0" w:line="240" w:lineRule="auto"/>
        <w:rPr>
          <w:rFonts w:ascii="Times New Roman" w:hAnsi="Times New Roman"/>
          <w:sz w:val="24"/>
          <w:szCs w:val="24"/>
        </w:rPr>
        <w:sectPr w:rsidR="00F84CC4" w:rsidRPr="005F18B2" w:rsidSect="00A823C0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>к порядку эффективности муниципальных целевых программ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5F18B2">
        <w:rPr>
          <w:rFonts w:ascii="Times New Roman" w:hAnsi="Times New Roman"/>
          <w:sz w:val="24"/>
          <w:szCs w:val="24"/>
        </w:rPr>
        <w:t xml:space="preserve"> сельсовет Красногвардейского района 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>Оренбургской области</w:t>
      </w: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CC4" w:rsidRPr="005F18B2" w:rsidRDefault="00F84CC4" w:rsidP="00F84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CC4" w:rsidRPr="005F18B2" w:rsidRDefault="00F84CC4" w:rsidP="00F84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8B2">
        <w:rPr>
          <w:rFonts w:ascii="Times New Roman" w:hAnsi="Times New Roman"/>
          <w:sz w:val="24"/>
          <w:szCs w:val="24"/>
        </w:rPr>
        <w:t>Оценка эффективности муниципальной целевой программы</w:t>
      </w:r>
    </w:p>
    <w:p w:rsidR="00F84CC4" w:rsidRPr="005F18B2" w:rsidRDefault="00F84CC4" w:rsidP="00F84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F84CC4" w:rsidRPr="005F18B2" w:rsidTr="00B659F5"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Эффективность реализации</w:t>
            </w: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Вывод об эффективности</w:t>
            </w: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B2">
              <w:rPr>
                <w:rFonts w:ascii="Times New Roman" w:hAnsi="Times New Roman"/>
                <w:sz w:val="24"/>
                <w:szCs w:val="24"/>
              </w:rPr>
              <w:t>Обоснование отрицательной динамики</w:t>
            </w:r>
          </w:p>
        </w:tc>
      </w:tr>
      <w:tr w:rsidR="00F84CC4" w:rsidRPr="005F18B2" w:rsidTr="00B659F5"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C4" w:rsidRPr="005F18B2" w:rsidTr="00B659F5"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84CC4" w:rsidRPr="005F18B2" w:rsidRDefault="00F84CC4" w:rsidP="00B6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CC4" w:rsidRPr="005F18B2" w:rsidRDefault="00F84CC4" w:rsidP="00F84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CC4" w:rsidRDefault="00F84CC4" w:rsidP="00F84CC4">
      <w:pPr>
        <w:jc w:val="right"/>
        <w:rPr>
          <w:sz w:val="28"/>
          <w:szCs w:val="28"/>
        </w:rPr>
      </w:pPr>
    </w:p>
    <w:p w:rsidR="00F84CC4" w:rsidRPr="00CD153E" w:rsidRDefault="00F84CC4" w:rsidP="00F84CC4">
      <w:pPr>
        <w:spacing w:after="0" w:line="240" w:lineRule="auto"/>
        <w:rPr>
          <w:rFonts w:ascii="Times New Roman" w:hAnsi="Times New Roman"/>
          <w:sz w:val="28"/>
          <w:szCs w:val="28"/>
        </w:rPr>
        <w:sectPr w:rsidR="00F84CC4" w:rsidRPr="00CD153E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A37663" w:rsidRDefault="00A37663">
      <w:bookmarkStart w:id="0" w:name="_GoBack"/>
      <w:bookmarkEnd w:id="0"/>
    </w:p>
    <w:sectPr w:rsidR="00A3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86"/>
    <w:multiLevelType w:val="hybridMultilevel"/>
    <w:tmpl w:val="F8E29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961BC"/>
    <w:multiLevelType w:val="multilevel"/>
    <w:tmpl w:val="5C48B9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42B2FC7"/>
    <w:multiLevelType w:val="hybridMultilevel"/>
    <w:tmpl w:val="88466A4A"/>
    <w:lvl w:ilvl="0" w:tplc="F364D26A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E6C6D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8B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68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88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46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67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D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4C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C7930"/>
    <w:multiLevelType w:val="hybridMultilevel"/>
    <w:tmpl w:val="6F34913A"/>
    <w:lvl w:ilvl="0" w:tplc="F77E34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E26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0E71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E29B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AB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180A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AA49C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382D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088D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63"/>
    <w:rsid w:val="00A37663"/>
    <w:rsid w:val="00F84CC4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4CC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84C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4CC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84C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2016-11-04T10:14:00Z</dcterms:created>
  <dcterms:modified xsi:type="dcterms:W3CDTF">2016-11-04T10:14:00Z</dcterms:modified>
</cp:coreProperties>
</file>