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66" w:rsidRDefault="00603A66" w:rsidP="00603A66">
      <w:pPr>
        <w:ind w:left="-181" w:firstLine="748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Красногвардейского района разъясняет</w:t>
      </w:r>
    </w:p>
    <w:p w:rsidR="00603A66" w:rsidRPr="004F214E" w:rsidRDefault="00603A66" w:rsidP="00603A66">
      <w:pPr>
        <w:ind w:left="-181" w:firstLine="748"/>
        <w:jc w:val="center"/>
        <w:rPr>
          <w:b/>
          <w:sz w:val="28"/>
          <w:szCs w:val="28"/>
        </w:rPr>
      </w:pPr>
    </w:p>
    <w:p w:rsidR="00603A66" w:rsidRPr="00022BDD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textAlignment w:val="top"/>
        <w:rPr>
          <w:color w:val="000000"/>
          <w:sz w:val="28"/>
          <w:szCs w:val="28"/>
        </w:rPr>
      </w:pPr>
      <w:r w:rsidRPr="00022BDD">
        <w:rPr>
          <w:rStyle w:val="wrapper"/>
          <w:b/>
          <w:bCs/>
          <w:color w:val="000000"/>
          <w:sz w:val="28"/>
          <w:szCs w:val="28"/>
        </w:rPr>
        <w:t xml:space="preserve">1. </w:t>
      </w:r>
      <w:r w:rsidRPr="00E6351F">
        <w:rPr>
          <w:b/>
          <w:bCs/>
          <w:color w:val="000000"/>
          <w:sz w:val="28"/>
          <w:szCs w:val="28"/>
          <w:shd w:val="clear" w:color="auto" w:fill="FFFFFF"/>
        </w:rPr>
        <w:t>Можно ли осуществлять спортивную или любительскую рыбалку на водоемах, взятых в аренду</w:t>
      </w:r>
    </w:p>
    <w:p w:rsidR="00603A66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 xml:space="preserve">Согласно </w:t>
      </w:r>
      <w:hyperlink r:id="rId4" w:history="1">
        <w:r w:rsidRPr="00E6351F">
          <w:rPr>
            <w:color w:val="0000FF"/>
            <w:sz w:val="28"/>
            <w:szCs w:val="28"/>
          </w:rPr>
          <w:t>п. 1 ст. 262</w:t>
        </w:r>
      </w:hyperlink>
      <w:r w:rsidRPr="00E6351F">
        <w:rPr>
          <w:sz w:val="28"/>
          <w:szCs w:val="28"/>
        </w:rPr>
        <w:t xml:space="preserve"> ГК РФ граждане имеют право свободно, без каких-либо разрешений находиться на не закрытых для общего доступа земельных участках, находящихся в государственной или муниципальной собственности, и использовать имеющиеся на этих участках природные объекты в пределах, допускаемых законом и иными правовыми актами, а также собственником соответствующего земельного участка.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bCs/>
          <w:sz w:val="28"/>
          <w:szCs w:val="28"/>
        </w:rPr>
      </w:pPr>
      <w:r w:rsidRPr="00E6351F">
        <w:rPr>
          <w:bCs/>
          <w:sz w:val="28"/>
          <w:szCs w:val="28"/>
        </w:rPr>
        <w:t xml:space="preserve">В соответствии со </w:t>
      </w:r>
      <w:hyperlink r:id="rId5" w:history="1">
        <w:r w:rsidRPr="00E6351F">
          <w:rPr>
            <w:bCs/>
            <w:color w:val="0000FF"/>
            <w:sz w:val="28"/>
            <w:szCs w:val="28"/>
          </w:rPr>
          <w:t>ст. 6</w:t>
        </w:r>
      </w:hyperlink>
      <w:r w:rsidRPr="00E6351F">
        <w:rPr>
          <w:bCs/>
          <w:sz w:val="28"/>
          <w:szCs w:val="28"/>
        </w:rPr>
        <w:t xml:space="preserve"> Водного кодекса РФ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</w:t>
      </w:r>
      <w:hyperlink r:id="rId6" w:history="1">
        <w:r w:rsidRPr="00E6351F">
          <w:rPr>
            <w:bCs/>
            <w:color w:val="0000FF"/>
            <w:sz w:val="28"/>
            <w:szCs w:val="28"/>
          </w:rPr>
          <w:t>Кодексом</w:t>
        </w:r>
      </w:hyperlink>
      <w:r w:rsidRPr="00E6351F">
        <w:rPr>
          <w:bCs/>
          <w:sz w:val="28"/>
          <w:szCs w:val="28"/>
        </w:rPr>
        <w:t>.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bCs/>
          <w:sz w:val="28"/>
          <w:szCs w:val="28"/>
        </w:rPr>
      </w:pPr>
      <w:r w:rsidRPr="00E6351F">
        <w:rPr>
          <w:bCs/>
          <w:sz w:val="28"/>
          <w:szCs w:val="28"/>
        </w:rPr>
        <w:t xml:space="preserve"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</w:t>
      </w:r>
      <w:hyperlink r:id="rId7" w:history="1">
        <w:r w:rsidRPr="00E6351F">
          <w:rPr>
            <w:bCs/>
            <w:color w:val="0000FF"/>
            <w:sz w:val="28"/>
            <w:szCs w:val="28"/>
          </w:rPr>
          <w:t>Кодексом</w:t>
        </w:r>
      </w:hyperlink>
      <w:r w:rsidRPr="00E6351F">
        <w:rPr>
          <w:bCs/>
          <w:sz w:val="28"/>
          <w:szCs w:val="28"/>
        </w:rPr>
        <w:t>, другими федеральными законами.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bCs/>
          <w:sz w:val="28"/>
          <w:szCs w:val="28"/>
        </w:rPr>
      </w:pPr>
      <w:r w:rsidRPr="00E6351F">
        <w:rPr>
          <w:bCs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bCs/>
          <w:sz w:val="28"/>
          <w:szCs w:val="28"/>
        </w:rPr>
      </w:pPr>
      <w:r w:rsidRPr="00E6351F">
        <w:rPr>
          <w:bCs/>
          <w:sz w:val="28"/>
          <w:szCs w:val="28"/>
        </w:rPr>
        <w:t xml:space="preserve">Согласно </w:t>
      </w:r>
      <w:hyperlink r:id="rId8" w:history="1">
        <w:r w:rsidRPr="00E6351F">
          <w:rPr>
            <w:bCs/>
            <w:color w:val="0000FF"/>
            <w:sz w:val="28"/>
            <w:szCs w:val="28"/>
          </w:rPr>
          <w:t>статье 8</w:t>
        </w:r>
      </w:hyperlink>
      <w:r w:rsidRPr="00E6351F">
        <w:rPr>
          <w:bCs/>
          <w:sz w:val="28"/>
          <w:szCs w:val="28"/>
        </w:rPr>
        <w:t xml:space="preserve"> Водного кодекса Российской Федерации водные объекты находятся в собственности Российской Федерации (федеральной собственности), за исключением случаев, установленных </w:t>
      </w:r>
      <w:hyperlink r:id="rId9" w:history="1">
        <w:r w:rsidRPr="00E6351F">
          <w:rPr>
            <w:bCs/>
            <w:color w:val="0000FF"/>
            <w:sz w:val="28"/>
            <w:szCs w:val="28"/>
          </w:rPr>
          <w:t>частью 2 настоящей статьи</w:t>
        </w:r>
      </w:hyperlink>
      <w:r w:rsidRPr="00E6351F">
        <w:rPr>
          <w:bCs/>
          <w:sz w:val="28"/>
          <w:szCs w:val="28"/>
        </w:rPr>
        <w:t xml:space="preserve">. </w:t>
      </w:r>
      <w:hyperlink r:id="rId10" w:history="1">
        <w:r w:rsidRPr="00E6351F">
          <w:rPr>
            <w:bCs/>
            <w:color w:val="0000FF"/>
            <w:sz w:val="28"/>
            <w:szCs w:val="28"/>
          </w:rPr>
          <w:t>Часть вторая данной статьи</w:t>
        </w:r>
      </w:hyperlink>
      <w:r w:rsidRPr="00E6351F">
        <w:rPr>
          <w:bCs/>
          <w:sz w:val="28"/>
          <w:szCs w:val="28"/>
        </w:rPr>
        <w:t xml:space="preserve"> устанавливает, что пруд, обводненный карьер, расположенные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лицу, находятся соответственно в собственности субъекта Российской Федерации, муниципального образования, физического лица, юридического лица, если иное не установлено федеральными законами.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bCs/>
          <w:sz w:val="28"/>
          <w:szCs w:val="28"/>
        </w:rPr>
      </w:pPr>
      <w:r w:rsidRPr="00E6351F">
        <w:rPr>
          <w:bCs/>
          <w:sz w:val="28"/>
          <w:szCs w:val="28"/>
        </w:rPr>
        <w:t xml:space="preserve">Согласно </w:t>
      </w:r>
      <w:hyperlink r:id="rId11" w:history="1">
        <w:r w:rsidRPr="00E6351F">
          <w:rPr>
            <w:bCs/>
            <w:color w:val="0000FF"/>
            <w:sz w:val="28"/>
            <w:szCs w:val="28"/>
          </w:rPr>
          <w:t>частью 1 статьи 10</w:t>
        </w:r>
      </w:hyperlink>
      <w:r w:rsidRPr="00E6351F">
        <w:rPr>
          <w:bCs/>
          <w:sz w:val="28"/>
          <w:szCs w:val="28"/>
        </w:rPr>
        <w:t xml:space="preserve"> Закона о рыболовстве водные биологические ресурсы находятся в федеральной собственности, за исключением водных биоресурсов, обитающих в прудах, обводненных карьерах, которые могут </w:t>
      </w:r>
      <w:r w:rsidRPr="00E6351F">
        <w:rPr>
          <w:bCs/>
          <w:sz w:val="28"/>
          <w:szCs w:val="28"/>
        </w:rPr>
        <w:lastRenderedPageBreak/>
        <w:t>находиться в собственности субъектов РФ, муниципальной и частной собственности.</w:t>
      </w:r>
    </w:p>
    <w:p w:rsidR="00603A66" w:rsidRPr="00E6351F" w:rsidRDefault="00603A66" w:rsidP="00603A6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81" w:right="202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 xml:space="preserve">Согласно п. 10 Приказа Минсельхоза России от 18.11.2014 N 453 (ред. от 25.07.2019) "Об утверждении правил рыболовства для Волжско-Каспийского </w:t>
      </w:r>
      <w:proofErr w:type="spellStart"/>
      <w:r w:rsidRPr="00E6351F">
        <w:rPr>
          <w:sz w:val="28"/>
          <w:szCs w:val="28"/>
        </w:rPr>
        <w:t>рыбохозяйственного</w:t>
      </w:r>
      <w:proofErr w:type="spellEnd"/>
      <w:r w:rsidRPr="00E6351F">
        <w:rPr>
          <w:sz w:val="28"/>
          <w:szCs w:val="28"/>
        </w:rPr>
        <w:t xml:space="preserve"> бассейна"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>Для осуществления любительского и спортивного рыболовства: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 xml:space="preserve">-     граждане вправе осуществлять любительское и спортивное рыболовство на водных объектах </w:t>
      </w:r>
      <w:proofErr w:type="spellStart"/>
      <w:r w:rsidRPr="00E6351F">
        <w:rPr>
          <w:sz w:val="28"/>
          <w:szCs w:val="28"/>
        </w:rPr>
        <w:t>рыбохозяйственного</w:t>
      </w:r>
      <w:proofErr w:type="spellEnd"/>
      <w:r w:rsidRPr="00E6351F">
        <w:rPr>
          <w:sz w:val="28"/>
          <w:szCs w:val="28"/>
        </w:rPr>
        <w:t xml:space="preserve"> значения общего пользования свободно и бесплатно в соответствии с Правилами рыболовства. Гражданам запрещается добыча (вылов) объектов </w:t>
      </w:r>
      <w:proofErr w:type="spellStart"/>
      <w:r w:rsidRPr="00E6351F">
        <w:rPr>
          <w:sz w:val="28"/>
          <w:szCs w:val="28"/>
        </w:rPr>
        <w:t>аквакультуры</w:t>
      </w:r>
      <w:proofErr w:type="spellEnd"/>
      <w:r w:rsidRPr="00E6351F">
        <w:rPr>
          <w:sz w:val="28"/>
          <w:szCs w:val="28"/>
        </w:rPr>
        <w:t xml:space="preserve"> в границах рыбоводных участков без согласия рыбоводных хозяйств - пользователей рыбоводных участков;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>- любительское и спортивное рыболовство на рыболовных (рыбопромысловых) участках, предоставленных на основании договоров пользования рыболовным участком (договоров о предоставлении рыбопромыслового участка) для организации указанного вида рыболовства гражданами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рыболовства), выдаваемой юридическим лицом или индивидуальным предпринимателем. В путевке должен быть указан объем водных биоресурсов, согласованный для добычи (вылова), район добычи (вылова) в пределах рыболовного (рыбопромыслового) участка, орудия добычи (вылова), срок ее действия;</w:t>
      </w:r>
    </w:p>
    <w:p w:rsidR="00603A66" w:rsidRPr="00E6351F" w:rsidRDefault="00603A66" w:rsidP="00603A66">
      <w:pPr>
        <w:autoSpaceDE w:val="0"/>
        <w:autoSpaceDN w:val="0"/>
        <w:adjustRightInd w:val="0"/>
        <w:ind w:left="-181" w:firstLine="721"/>
        <w:jc w:val="both"/>
        <w:rPr>
          <w:sz w:val="28"/>
          <w:szCs w:val="28"/>
        </w:rPr>
      </w:pPr>
      <w:r w:rsidRPr="00E6351F">
        <w:rPr>
          <w:sz w:val="28"/>
          <w:szCs w:val="28"/>
        </w:rPr>
        <w:t>- при организации любительского и спортивного рыболовства на предоставленных для этих целей рыболовных (рыбопромысловых) участках юридические лица и индивидуальные предприниматели должны иметь надлежащим образом оформленный договор пользования рыболовным участком (договор о предоставлении рыбопромыслового участка) на добычу (вылов) водных биоресурсов, разрешение на добычу (вылов) водных биоресурсов, промысловый журнал.</w:t>
      </w:r>
    </w:p>
    <w:p w:rsidR="00603A66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000000"/>
          <w:sz w:val="28"/>
          <w:szCs w:val="28"/>
        </w:rPr>
      </w:pPr>
    </w:p>
    <w:p w:rsidR="00603A66" w:rsidRDefault="00603A66" w:rsidP="00603A66">
      <w:pPr>
        <w:pStyle w:val="a6"/>
        <w:shd w:val="clear" w:color="auto" w:fill="FFFFFF"/>
        <w:spacing w:before="0" w:beforeAutospacing="0" w:after="0" w:afterAutospacing="0"/>
        <w:ind w:firstLine="540"/>
        <w:textAlignment w:val="top"/>
      </w:pPr>
      <w:r w:rsidRPr="004726F4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E6351F">
        <w:rPr>
          <w:b/>
          <w:sz w:val="28"/>
          <w:szCs w:val="28"/>
        </w:rPr>
        <w:t>Какое ограничение электроэнергии незаконно</w:t>
      </w:r>
      <w:r>
        <w:rPr>
          <w:b/>
          <w:sz w:val="28"/>
          <w:szCs w:val="28"/>
        </w:rPr>
        <w:t>.</w:t>
      </w:r>
    </w:p>
    <w:p w:rsidR="00603A66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textAlignment w:val="top"/>
      </w:pP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2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силу </w:t>
      </w:r>
      <w:hyperlink r:id="rId12" w:history="1">
        <w:r>
          <w:rPr>
            <w:color w:val="0000FF"/>
            <w:sz w:val="28"/>
            <w:szCs w:val="28"/>
          </w:rPr>
          <w:t>части 4 статьи 3</w:t>
        </w:r>
      </w:hyperlink>
      <w:r>
        <w:rPr>
          <w:sz w:val="28"/>
          <w:szCs w:val="28"/>
        </w:rPr>
        <w:t xml:space="preserve"> Жилищного кодекса Российской Федерации никто не может быть ограничен в праве получения коммунальных услуг иначе как по основаниям и в порядке, которые предусмотрены этим </w:t>
      </w:r>
      <w:hyperlink r:id="rId13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и другими федеральными законами.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указанной </w:t>
      </w:r>
      <w:hyperlink r:id="rId14" w:history="1">
        <w:r>
          <w:rPr>
            <w:color w:val="0000FF"/>
            <w:sz w:val="28"/>
            <w:szCs w:val="28"/>
          </w:rPr>
          <w:t>нормой</w:t>
        </w:r>
      </w:hyperlink>
      <w:r>
        <w:rPr>
          <w:sz w:val="28"/>
          <w:szCs w:val="28"/>
        </w:rPr>
        <w:t xml:space="preserve"> закреплен принцип недопустимости произвольного ограничения права на получение коммунальных услуг, которое неразрывно связано с правом на жилище, гарантированным </w:t>
      </w:r>
      <w:hyperlink r:id="rId15" w:history="1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 </w:t>
      </w:r>
      <w:hyperlink r:id="rId16" w:history="1">
        <w:r>
          <w:rPr>
            <w:color w:val="0000FF"/>
            <w:sz w:val="28"/>
            <w:szCs w:val="28"/>
          </w:rPr>
          <w:t>(статья 40)</w:t>
        </w:r>
      </w:hyperlink>
      <w:r>
        <w:rPr>
          <w:sz w:val="28"/>
          <w:szCs w:val="28"/>
        </w:rPr>
        <w:t>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7" w:history="1">
        <w:r>
          <w:rPr>
            <w:color w:val="0000FF"/>
            <w:sz w:val="28"/>
            <w:szCs w:val="28"/>
          </w:rPr>
          <w:t>пунктом 1 статьи 539</w:t>
        </w:r>
      </w:hyperlink>
      <w:r>
        <w:rPr>
          <w:sz w:val="28"/>
          <w:szCs w:val="28"/>
        </w:rPr>
        <w:t xml:space="preserve"> Гражданского кодекса Российской Федерации по договору энергоснабжения </w:t>
      </w:r>
      <w:proofErr w:type="spellStart"/>
      <w:r>
        <w:rPr>
          <w:sz w:val="28"/>
          <w:szCs w:val="28"/>
        </w:rPr>
        <w:t>энергоснабжающая</w:t>
      </w:r>
      <w:proofErr w:type="spellEnd"/>
      <w:r>
        <w:rPr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8" w:history="1">
        <w:r>
          <w:rPr>
            <w:color w:val="0000FF"/>
            <w:sz w:val="28"/>
            <w:szCs w:val="28"/>
          </w:rPr>
          <w:t>ч. 2 ст. 546</w:t>
        </w:r>
      </w:hyperlink>
      <w:r>
        <w:rPr>
          <w:sz w:val="28"/>
          <w:szCs w:val="28"/>
        </w:rPr>
        <w:t xml:space="preserve"> ГК РФ перерыв в подаче, прекращение или ограничение подачи энергии допускаются по соглашению сторон, за исключением случаев,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граждан. О перерыве в подаче, прекращении или об ограничении подачи энергии </w:t>
      </w:r>
      <w:proofErr w:type="spellStart"/>
      <w:r>
        <w:rPr>
          <w:sz w:val="28"/>
          <w:szCs w:val="28"/>
        </w:rPr>
        <w:t>энергоснабжающая</w:t>
      </w:r>
      <w:proofErr w:type="spellEnd"/>
      <w:r>
        <w:rPr>
          <w:sz w:val="28"/>
          <w:szCs w:val="28"/>
        </w:rPr>
        <w:t xml:space="preserve"> организация должна предупредить абонента.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9" w:history="1">
        <w:r>
          <w:rPr>
            <w:color w:val="0000FF"/>
            <w:sz w:val="28"/>
            <w:szCs w:val="28"/>
          </w:rPr>
          <w:t>подпунктом "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" пункта 32</w:t>
        </w:r>
      </w:hyperlink>
      <w:r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(далее - Правила N 354), исполнитель имеет право приостанавливать или ограничивать подачу потребителю коммунальных ресурсов в порядке, установленном соответствующими правилами.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20" w:history="1">
        <w:r>
          <w:rPr>
            <w:color w:val="0000FF"/>
            <w:sz w:val="28"/>
            <w:szCs w:val="28"/>
          </w:rPr>
          <w:t>подпункту "а" пункта 117</w:t>
        </w:r>
      </w:hyperlink>
      <w:r>
        <w:rPr>
          <w:sz w:val="28"/>
          <w:szCs w:val="28"/>
        </w:rPr>
        <w:t xml:space="preserve"> Правил N 354 исполнитель ограничивает или приостанавливает предоставление коммунальной услуги, </w:t>
      </w:r>
      <w:r w:rsidRPr="00EE3505">
        <w:rPr>
          <w:b/>
          <w:sz w:val="28"/>
          <w:szCs w:val="28"/>
        </w:rPr>
        <w:t>предварительно уведомив об этом потребителя</w:t>
      </w:r>
      <w:r>
        <w:rPr>
          <w:sz w:val="28"/>
          <w:szCs w:val="28"/>
        </w:rPr>
        <w:t xml:space="preserve">, в случае неполной оплаты потребителем коммунальной услуги в порядке и сроки, которые установлены настоящими </w:t>
      </w:r>
      <w:hyperlink r:id="rId21" w:history="1">
        <w:r w:rsidRPr="00EE3505">
          <w:rPr>
            <w:color w:val="0000FF"/>
            <w:sz w:val="28"/>
            <w:szCs w:val="28"/>
          </w:rPr>
          <w:t>Правилами</w:t>
        </w:r>
      </w:hyperlink>
      <w:r w:rsidRPr="00EE3505">
        <w:rPr>
          <w:sz w:val="28"/>
          <w:szCs w:val="28"/>
        </w:rPr>
        <w:t>.</w:t>
      </w:r>
    </w:p>
    <w:p w:rsidR="00603A66" w:rsidRPr="008D33E5" w:rsidRDefault="00603A66" w:rsidP="00603A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hyperlink r:id="rId22" w:history="1">
        <w:r w:rsidRPr="00EE3505">
          <w:rPr>
            <w:bCs/>
            <w:color w:val="0000FF"/>
            <w:sz w:val="28"/>
            <w:szCs w:val="28"/>
          </w:rPr>
          <w:t>Абзацем 15 пункта 2</w:t>
        </w:r>
      </w:hyperlink>
      <w:r w:rsidRPr="00EE3505">
        <w:rPr>
          <w:bCs/>
          <w:sz w:val="28"/>
          <w:szCs w:val="28"/>
        </w:rPr>
        <w:t xml:space="preserve"> Правил №354 предусмотрено, что к потребителям коммунальных услуг относятся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услуги.</w:t>
      </w:r>
    </w:p>
    <w:p w:rsidR="00603A66" w:rsidRPr="00EE3505" w:rsidRDefault="00603A66" w:rsidP="00603A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3505">
        <w:rPr>
          <w:bCs/>
          <w:sz w:val="28"/>
          <w:szCs w:val="28"/>
        </w:rPr>
        <w:lastRenderedPageBreak/>
        <w:t xml:space="preserve">В соответствии с </w:t>
      </w:r>
      <w:hyperlink r:id="rId23" w:history="1">
        <w:r w:rsidRPr="00EE3505">
          <w:rPr>
            <w:bCs/>
            <w:color w:val="0000FF"/>
            <w:sz w:val="28"/>
            <w:szCs w:val="28"/>
          </w:rPr>
          <w:t>пунктом 119</w:t>
        </w:r>
      </w:hyperlink>
      <w:r w:rsidRPr="00EE3505">
        <w:rPr>
          <w:bCs/>
          <w:sz w:val="28"/>
          <w:szCs w:val="28"/>
        </w:rPr>
        <w:t xml:space="preserve"> Правил N 354, если иное не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 неполной оплаты потребителем коммунальной услуги вправе после </w:t>
      </w:r>
      <w:r w:rsidRPr="00EE3505">
        <w:rPr>
          <w:b/>
          <w:bCs/>
          <w:sz w:val="28"/>
          <w:szCs w:val="28"/>
        </w:rPr>
        <w:t>предупреждения (уведомления) потребителя-должника</w:t>
      </w:r>
      <w:r w:rsidRPr="00EE3505">
        <w:rPr>
          <w:bCs/>
          <w:sz w:val="28"/>
          <w:szCs w:val="28"/>
        </w:rPr>
        <w:t xml:space="preserve"> ограничить или приостановить предоставление такой коммунальной услуги в следующем порядке: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3505">
        <w:rPr>
          <w:bCs/>
          <w:sz w:val="28"/>
          <w:szCs w:val="28"/>
        </w:rPr>
        <w:t xml:space="preserve">а) исполнитель направляет </w:t>
      </w:r>
      <w:r w:rsidRPr="00EE3505">
        <w:rPr>
          <w:b/>
          <w:bCs/>
          <w:sz w:val="28"/>
          <w:szCs w:val="28"/>
        </w:rPr>
        <w:t>потребителю-должнику предупреждение</w:t>
      </w:r>
      <w:r w:rsidRPr="00EE3505">
        <w:rPr>
          <w:bCs/>
          <w:sz w:val="28"/>
          <w:szCs w:val="28"/>
        </w:rPr>
        <w:t xml:space="preserve">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 </w:t>
      </w:r>
      <w:r w:rsidRPr="00EE3505">
        <w:rPr>
          <w:b/>
          <w:bCs/>
          <w:sz w:val="28"/>
          <w:szCs w:val="28"/>
        </w:rPr>
        <w:t>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</w:t>
      </w:r>
      <w:r w:rsidRPr="00EE3505">
        <w:rPr>
          <w:bCs/>
          <w:sz w:val="28"/>
          <w:szCs w:val="28"/>
        </w:rPr>
        <w:t>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путем передачи потребителю предупреждения (уведомления) посредством 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связи;</w:t>
      </w:r>
      <w:bookmarkStart w:id="0" w:name="Par2"/>
      <w:bookmarkEnd w:id="0"/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3505">
        <w:rPr>
          <w:bCs/>
          <w:sz w:val="28"/>
          <w:szCs w:val="28"/>
        </w:rPr>
        <w:t>б) при непогашении потребителем-должником задолженности в течение установленного в предупреждении (уведомлении) срока исполнитель при наличии технической возможности вводит ограничение предоставления указанной в предупреждении (уведомлении) коммунальной услуги;</w:t>
      </w:r>
    </w:p>
    <w:p w:rsidR="00603A66" w:rsidRPr="00EE3505" w:rsidRDefault="00603A66" w:rsidP="00603A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3505">
        <w:rPr>
          <w:bCs/>
          <w:sz w:val="28"/>
          <w:szCs w:val="28"/>
        </w:rPr>
        <w:t xml:space="preserve">в) 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</w:t>
      </w:r>
      <w:hyperlink w:anchor="Par2" w:history="1">
        <w:r w:rsidRPr="00EE3505">
          <w:rPr>
            <w:bCs/>
            <w:color w:val="0000FF"/>
            <w:sz w:val="28"/>
            <w:szCs w:val="28"/>
          </w:rPr>
          <w:t>подпунктом "б"</w:t>
        </w:r>
      </w:hyperlink>
      <w:r w:rsidRPr="00EE3505">
        <w:rPr>
          <w:bCs/>
          <w:sz w:val="28"/>
          <w:szCs w:val="28"/>
        </w:rPr>
        <w:t xml:space="preserve"> настоящего пункта либо при непогашении образовавшейся задолженности по истечении 10 дней со дня введения ограничения предоставления коммунальной </w:t>
      </w:r>
      <w:r w:rsidRPr="00EE3505">
        <w:rPr>
          <w:bCs/>
          <w:sz w:val="28"/>
          <w:szCs w:val="28"/>
        </w:rPr>
        <w:lastRenderedPageBreak/>
        <w:t>услуги исполнитель приостанавливает предоставление такой коммунальной услуги, за исключением отопления, а в многоквартирных домах также за исключением холодного водоснабжения.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анализа положений </w:t>
      </w:r>
      <w:hyperlink r:id="rId24" w:history="1">
        <w:proofErr w:type="spellStart"/>
        <w:r>
          <w:rPr>
            <w:color w:val="0000FF"/>
            <w:sz w:val="28"/>
            <w:szCs w:val="28"/>
          </w:rPr>
          <w:t>пп</w:t>
        </w:r>
        <w:proofErr w:type="spellEnd"/>
        <w:r>
          <w:rPr>
            <w:color w:val="0000FF"/>
            <w:sz w:val="28"/>
            <w:szCs w:val="28"/>
          </w:rPr>
          <w:t>. "а" п. 119</w:t>
        </w:r>
      </w:hyperlink>
      <w:r>
        <w:rPr>
          <w:sz w:val="28"/>
          <w:szCs w:val="28"/>
        </w:rPr>
        <w:t xml:space="preserve"> Правил N 354, следует, что направление предупреждения (уведомления) об ограничении, либо приостановлении коммунальной услуги является неотъемлемой частью процесса введения ограничения, приостановления оказания коммунальной услуги в случае неполной оплаты потребителем данной коммунальной услуги.</w:t>
      </w:r>
    </w:p>
    <w:p w:rsidR="00603A66" w:rsidRDefault="00603A66" w:rsidP="00603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</w:t>
      </w:r>
      <w:r w:rsidRPr="00A95CB3">
        <w:rPr>
          <w:bCs/>
          <w:sz w:val="28"/>
          <w:szCs w:val="28"/>
        </w:rPr>
        <w:t>, надлежащ</w:t>
      </w:r>
      <w:r>
        <w:rPr>
          <w:bCs/>
          <w:sz w:val="28"/>
          <w:szCs w:val="28"/>
        </w:rPr>
        <w:t>е</w:t>
      </w:r>
      <w:r w:rsidRPr="00A95CB3">
        <w:rPr>
          <w:bCs/>
          <w:sz w:val="28"/>
          <w:szCs w:val="28"/>
        </w:rPr>
        <w:t>е предупреждени</w:t>
      </w:r>
      <w:r>
        <w:rPr>
          <w:bCs/>
          <w:sz w:val="28"/>
          <w:szCs w:val="28"/>
        </w:rPr>
        <w:t>е</w:t>
      </w:r>
      <w:r w:rsidRPr="00A95CB3">
        <w:rPr>
          <w:bCs/>
          <w:sz w:val="28"/>
          <w:szCs w:val="28"/>
        </w:rPr>
        <w:t xml:space="preserve"> (уведомлени</w:t>
      </w:r>
      <w:r>
        <w:rPr>
          <w:bCs/>
          <w:sz w:val="28"/>
          <w:szCs w:val="28"/>
        </w:rPr>
        <w:t>е</w:t>
      </w:r>
      <w:r w:rsidRPr="00A95CB3">
        <w:rPr>
          <w:bCs/>
          <w:sz w:val="28"/>
          <w:szCs w:val="28"/>
        </w:rPr>
        <w:t>) об огранич</w:t>
      </w:r>
      <w:r>
        <w:rPr>
          <w:bCs/>
          <w:sz w:val="28"/>
          <w:szCs w:val="28"/>
        </w:rPr>
        <w:t>ении</w:t>
      </w:r>
      <w:r w:rsidRPr="00A95CB3">
        <w:rPr>
          <w:bCs/>
          <w:sz w:val="28"/>
          <w:szCs w:val="28"/>
        </w:rPr>
        <w:t xml:space="preserve"> или приостановлении коммунальной услуги электроснабжение </w:t>
      </w:r>
      <w:r>
        <w:rPr>
          <w:bCs/>
          <w:sz w:val="28"/>
          <w:szCs w:val="28"/>
        </w:rPr>
        <w:t xml:space="preserve"> должно быть лично вручено потребителю - должнику. В отсутствии надлежащего уведомления</w:t>
      </w:r>
      <w:r w:rsidRPr="001933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потребителя - должника, введение режима ограничения коммунальной услуги электроснабжения жилого помещения</w:t>
      </w:r>
      <w:r>
        <w:rPr>
          <w:sz w:val="28"/>
          <w:szCs w:val="28"/>
        </w:rPr>
        <w:t>, является не законным.</w:t>
      </w:r>
    </w:p>
    <w:p w:rsidR="00603A66" w:rsidRPr="004726F4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000000"/>
          <w:sz w:val="28"/>
          <w:szCs w:val="28"/>
        </w:rPr>
      </w:pPr>
    </w:p>
    <w:p w:rsidR="00603A66" w:rsidRDefault="00603A66" w:rsidP="00603A66"/>
    <w:p w:rsidR="00603A66" w:rsidRDefault="00603A66" w:rsidP="00603A66"/>
    <w:p w:rsidR="00603A66" w:rsidRDefault="00603A66" w:rsidP="00603A66">
      <w:pPr>
        <w:jc w:val="center"/>
        <w:rPr>
          <w:b/>
          <w:sz w:val="28"/>
          <w:szCs w:val="28"/>
          <w:shd w:val="clear" w:color="auto" w:fill="FFFFFF"/>
        </w:rPr>
      </w:pPr>
      <w:r w:rsidRPr="004726F4">
        <w:rPr>
          <w:b/>
          <w:sz w:val="28"/>
          <w:szCs w:val="28"/>
          <w:shd w:val="clear" w:color="auto" w:fill="FFFFFF"/>
        </w:rPr>
        <w:t xml:space="preserve">3. </w:t>
      </w:r>
      <w:r w:rsidRPr="001933FE">
        <w:rPr>
          <w:b/>
          <w:sz w:val="28"/>
          <w:szCs w:val="28"/>
          <w:shd w:val="clear" w:color="auto" w:fill="FFFFFF"/>
        </w:rPr>
        <w:t>Возможно ли получить имущественный налоговый вычет на жилое помещение, приобретенное за счет средств материнского капитала?</w:t>
      </w:r>
    </w:p>
    <w:p w:rsidR="00603A66" w:rsidRPr="001933FE" w:rsidRDefault="00603A66" w:rsidP="00603A66">
      <w:pPr>
        <w:jc w:val="center"/>
        <w:rPr>
          <w:b/>
          <w:sz w:val="28"/>
          <w:szCs w:val="28"/>
          <w:shd w:val="clear" w:color="auto" w:fill="FFFFFF"/>
        </w:rPr>
      </w:pP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В соответствии с нормами Федерального закона № 256-ФЗ "О дополнительных мерах государственной поддержки семей, имеющих детей", материнский капитал можно направить на улучшение жилищных условий.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Граждане - налоговые резиденты РФ вправе уменьшить доходы, облагаемые НДФЛ по ставке 13% (кроме доходов от долевого участия в организациях, а с 01.01.2018 также выигрышей в азартных играх и лотерее), на имущественные налоговые вычеты в размере следующих расходов: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-      на приобретение жилых домов, квартир, комнат или доли (долей) в них, земельных участков или доли (долей) в них, на которых расположены приобретаемые жилые дома или доля (доли) в них (далее - вычет на приобретение жилья);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-      на уплату процентов по целевым займам (кредитам), израсходованным на покупку жилья, земельного участка, а также по кредитам (займам), полученным в целях их рефинансирования (далее - вычет на погашение процентов по займу (кредиту)).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В то же время в соответствии с п. 5 ст. 220 Налогового кодекса РФ имущественные налоговые вычеты не предоставляются в части расходов, покрываемых за счет средств материнского (семейного) капитала.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lastRenderedPageBreak/>
        <w:t>Таким образом, если на покупку жилья, погашение процентов по займу (кредиту) вы направили как собственные средства, так и средства материнского (семейного) капитала, то имущественный налоговый вычет будет ограничен суммой расходов, произведенных за счет собственных средств.</w:t>
      </w:r>
    </w:p>
    <w:p w:rsidR="00603A66" w:rsidRPr="004726F4" w:rsidRDefault="00603A66" w:rsidP="00603A66">
      <w:pPr>
        <w:rPr>
          <w:sz w:val="28"/>
          <w:szCs w:val="28"/>
        </w:rPr>
      </w:pPr>
    </w:p>
    <w:p w:rsidR="00603A66" w:rsidRDefault="00603A66" w:rsidP="00603A66">
      <w:pPr>
        <w:jc w:val="center"/>
      </w:pPr>
    </w:p>
    <w:p w:rsidR="00603A66" w:rsidRDefault="00603A66" w:rsidP="00603A66">
      <w:pPr>
        <w:jc w:val="center"/>
      </w:pPr>
    </w:p>
    <w:p w:rsidR="00603A66" w:rsidRDefault="00603A66" w:rsidP="00603A66">
      <w:pPr>
        <w:pStyle w:val="2"/>
        <w:shd w:val="clear" w:color="auto" w:fill="FDFDFD"/>
        <w:spacing w:before="168" w:after="96"/>
        <w:rPr>
          <w:rFonts w:ascii="Calibri" w:hAnsi="Calibri"/>
          <w:color w:val="336699"/>
          <w:sz w:val="30"/>
          <w:szCs w:val="30"/>
        </w:rPr>
      </w:pPr>
      <w:r w:rsidRPr="001933FE">
        <w:rPr>
          <w:rFonts w:ascii="Times New Roman" w:hAnsi="Times New Roman" w:cs="Times New Roman"/>
          <w:b w:val="0"/>
          <w:i w:val="0"/>
        </w:rPr>
        <w:t>4</w:t>
      </w:r>
      <w:r w:rsidRPr="001933FE">
        <w:rPr>
          <w:rFonts w:ascii="Times New Roman" w:hAnsi="Times New Roman" w:cs="Times New Roman"/>
          <w:i w:val="0"/>
        </w:rPr>
        <w:t>.</w:t>
      </w:r>
      <w:r w:rsidRPr="001933FE">
        <w:t xml:space="preserve"> </w:t>
      </w:r>
      <w:r w:rsidRPr="001933FE">
        <w:rPr>
          <w:rFonts w:ascii="Times New Roman" w:hAnsi="Times New Roman" w:cs="Times New Roman"/>
          <w:i w:val="0"/>
        </w:rPr>
        <w:t>Новые правила в области охраны труда вступят в силу с 1 марта 2022 года</w:t>
      </w:r>
    </w:p>
    <w:p w:rsidR="00603A66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>В соответствии с Федеральным законом от 02.07.2021 № 311-ФЗ "О внесении изменений в трудовой кодекс Российской Федерации" с 1 марта 2022 года вступят в силу новые правила в области охраны труда, в которых сформулированы основные принципы обеспечения безопасных условий труда – предупреждение, профилактика опасностей и минимизация повреждения здоровья работников.</w:t>
      </w:r>
    </w:p>
    <w:p w:rsidR="00603A66" w:rsidRPr="001933F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33FE">
        <w:rPr>
          <w:color w:val="000000"/>
          <w:sz w:val="28"/>
          <w:szCs w:val="28"/>
        </w:rPr>
        <w:t xml:space="preserve">В новой редакции изложены обязанности и права работодателя и работника в области охраны труда. Регламентирован порядок введения запрета на работу в опасных условиях труда. В частности, работодатель обязан приостановить работу, если по результатам </w:t>
      </w:r>
      <w:proofErr w:type="spellStart"/>
      <w:r w:rsidRPr="001933FE">
        <w:rPr>
          <w:color w:val="000000"/>
          <w:sz w:val="28"/>
          <w:szCs w:val="28"/>
        </w:rPr>
        <w:t>спецоценки</w:t>
      </w:r>
      <w:proofErr w:type="spellEnd"/>
      <w:r w:rsidRPr="001933FE">
        <w:rPr>
          <w:color w:val="000000"/>
          <w:sz w:val="28"/>
          <w:szCs w:val="28"/>
        </w:rPr>
        <w:t xml:space="preserve"> условиям труда на рабочем месте присвоен 4 класс. При этом он обязан сохранить за работниками на время приостановки места (должности) и среднего заработка. Возобновить деятельности можно только после получения результатов повторной </w:t>
      </w:r>
      <w:proofErr w:type="spellStart"/>
      <w:r w:rsidRPr="001933FE">
        <w:rPr>
          <w:color w:val="000000"/>
          <w:sz w:val="28"/>
          <w:szCs w:val="28"/>
        </w:rPr>
        <w:t>спецоценки</w:t>
      </w:r>
      <w:proofErr w:type="spellEnd"/>
      <w:r w:rsidRPr="001933FE">
        <w:rPr>
          <w:color w:val="000000"/>
          <w:sz w:val="28"/>
          <w:szCs w:val="28"/>
        </w:rPr>
        <w:t>, если та подтвердит снижение уровня опасности.</w:t>
      </w:r>
    </w:p>
    <w:p w:rsidR="00603A66" w:rsidRPr="004726F4" w:rsidRDefault="00603A66" w:rsidP="00603A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726F4">
        <w:rPr>
          <w:sz w:val="28"/>
          <w:szCs w:val="28"/>
        </w:rPr>
        <w:br/>
        <w:t> </w:t>
      </w:r>
    </w:p>
    <w:p w:rsidR="00603A66" w:rsidRDefault="00603A66" w:rsidP="00603A66"/>
    <w:p w:rsidR="00603A66" w:rsidRDefault="00603A66" w:rsidP="00603A66">
      <w:pPr>
        <w:shd w:val="clear" w:color="auto" w:fill="FFFFFF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E7617B">
        <w:rPr>
          <w:b/>
          <w:color w:val="000000"/>
          <w:sz w:val="28"/>
          <w:szCs w:val="28"/>
        </w:rPr>
        <w:t xml:space="preserve">5. </w:t>
      </w:r>
      <w:r w:rsidRPr="0004180E">
        <w:rPr>
          <w:b/>
          <w:color w:val="000000"/>
          <w:sz w:val="28"/>
          <w:szCs w:val="28"/>
        </w:rPr>
        <w:t>Отвечает ли муниципальный служащий за недостоверность сведений о доходах своей супруги (супруга) по причине того, что она (он) скрыла их? Должен ли работодатель привлечь его к ответственности, если его вины в ситуации нет?</w:t>
      </w:r>
    </w:p>
    <w:p w:rsidR="00603A66" w:rsidRPr="0004180E" w:rsidRDefault="00603A66" w:rsidP="00603A66">
      <w:pPr>
        <w:shd w:val="clear" w:color="auto" w:fill="FFFFFF"/>
        <w:ind w:firstLine="720"/>
        <w:jc w:val="both"/>
        <w:outlineLvl w:val="1"/>
        <w:rPr>
          <w:b/>
          <w:color w:val="000000"/>
          <w:sz w:val="28"/>
          <w:szCs w:val="28"/>
        </w:rPr>
      </w:pP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Обязанность служащего представлять достоверные сведения о доходах (в том числе) супруги (супруга) установлена законодательством. За нарушение требований законодательства служащий несет ответственность.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 xml:space="preserve">Согласно ч. 1 ст. 15 Федерального закона от 02.03.2007 N 25-ФЗ (ред. от 31.07.2020) "О муниципальной службе в Российской Федерации" муниципальный служащий обязан, в частности, представлять предусмотренные федеральным законом сведения о себе и членах своей семьи, </w:t>
      </w:r>
      <w:proofErr w:type="spellStart"/>
      <w:r w:rsidRPr="0004180E">
        <w:rPr>
          <w:color w:val="000000"/>
          <w:sz w:val="28"/>
          <w:szCs w:val="28"/>
        </w:rPr>
        <w:t>втом</w:t>
      </w:r>
      <w:proofErr w:type="spellEnd"/>
      <w:r w:rsidRPr="0004180E">
        <w:rPr>
          <w:color w:val="000000"/>
          <w:sz w:val="28"/>
          <w:szCs w:val="28"/>
        </w:rPr>
        <w:t xml:space="preserve"> числе о своих доходах, о доходах супруги (супруга) и несовершеннолетних детей, полученных за отчетный период (с 1 января по 31 декабря) от всех источников, а также сведения об имуществе, принадлежащем ему на праве собственности, и о своих </w:t>
      </w:r>
      <w:r w:rsidRPr="0004180E">
        <w:rPr>
          <w:color w:val="000000"/>
          <w:sz w:val="28"/>
          <w:szCs w:val="28"/>
        </w:rPr>
        <w:lastRenderedPageBreak/>
        <w:t>обязательствах имущественного характера по состоянию на конец отчетного периода;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Непредставление муниципальным служащим указанных сведений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Статья 27.1 данного Закона гласит, что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 замечание, выговор, предупреждение о неполном должностном соответствии.</w:t>
      </w:r>
    </w:p>
    <w:p w:rsidR="00603A66" w:rsidRPr="0004180E" w:rsidRDefault="00603A66" w:rsidP="00603A66">
      <w:pPr>
        <w:ind w:firstLine="720"/>
        <w:jc w:val="both"/>
        <w:rPr>
          <w:sz w:val="28"/>
          <w:szCs w:val="28"/>
        </w:rPr>
      </w:pPr>
      <w:r w:rsidRPr="0004180E">
        <w:rPr>
          <w:color w:val="000000"/>
          <w:sz w:val="28"/>
          <w:szCs w:val="28"/>
          <w:shd w:val="clear" w:color="auto" w:fill="FDFDFD"/>
        </w:rPr>
        <w:t>Таким образом, за представление заведомо недостоверных сведений о доходах супруга (супруги) служащий привлекается к дисциплинарной ответственности либо увольняется в связи с утратой доверия. При назначении дисциплинарного взыскания будут учитываться все обстоятельства дела.</w:t>
      </w:r>
    </w:p>
    <w:p w:rsidR="00603A66" w:rsidRDefault="00603A66" w:rsidP="00603A66">
      <w:pPr>
        <w:jc w:val="both"/>
      </w:pPr>
    </w:p>
    <w:p w:rsidR="00603A66" w:rsidRPr="0004180E" w:rsidRDefault="00603A66" w:rsidP="00603A66">
      <w:pPr>
        <w:pStyle w:val="2"/>
        <w:shd w:val="clear" w:color="auto" w:fill="FDFDFD"/>
        <w:spacing w:before="168" w:after="96"/>
        <w:jc w:val="center"/>
        <w:rPr>
          <w:rFonts w:ascii="Times New Roman" w:hAnsi="Times New Roman" w:cs="Times New Roman"/>
          <w:i w:val="0"/>
          <w:color w:val="336699"/>
          <w:sz w:val="30"/>
          <w:szCs w:val="30"/>
        </w:rPr>
      </w:pPr>
      <w:r w:rsidRPr="0004180E">
        <w:rPr>
          <w:rFonts w:ascii="Times New Roman" w:hAnsi="Times New Roman" w:cs="Times New Roman"/>
          <w:i w:val="0"/>
        </w:rPr>
        <w:t>6. Чем отличается клевета от оскорбления?</w:t>
      </w:r>
    </w:p>
    <w:p w:rsidR="00603A66" w:rsidRDefault="00603A66" w:rsidP="00603A66">
      <w:pPr>
        <w:jc w:val="both"/>
        <w:rPr>
          <w:sz w:val="28"/>
          <w:szCs w:val="28"/>
        </w:rPr>
      </w:pP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 Оскорбление может быть выражено устно, например, в виде ругательств, в том числе во время телефонного разговора, а также письменно в виде адресованных гражданину письмах. Также оскорбление может выражаться в физических действиях. Такие действия унижают честь и достоинство человека,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Ответственность за оскорбление предусмотрена ст. 5.61 Кодека об административных правонарушениях и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 xml:space="preserve">Под клеветой понимается распространение заведомо ложных сведений, порочащих честь и достоинство другого лица или подрывающих его репутацию. Под распространением таких сведений следует понимать опубликование таких сведений в печати, трансляцию по радио и телевидению, в других средствах массовой информации, распространение в сети Интернет, изложение в публичных </w:t>
      </w:r>
      <w:r w:rsidRPr="0004180E">
        <w:rPr>
          <w:color w:val="000000"/>
          <w:sz w:val="28"/>
          <w:szCs w:val="28"/>
        </w:rPr>
        <w:lastRenderedPageBreak/>
        <w:t>выступлениях, заявлениях, или сообщение в той или иной, в том числе устной, форме хотя бы одному лицу.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Ответственность за клевету установлена ст. 128.1 Уголовным кодексом Российской Федерации, и 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</w:p>
    <w:p w:rsidR="00603A66" w:rsidRPr="0004180E" w:rsidRDefault="00603A66" w:rsidP="00603A66"/>
    <w:p w:rsidR="00603A66" w:rsidRPr="0004180E" w:rsidRDefault="00603A66" w:rsidP="00603A66">
      <w:pPr>
        <w:pStyle w:val="2"/>
        <w:shd w:val="clear" w:color="auto" w:fill="FDFDFD"/>
        <w:spacing w:before="168" w:after="96"/>
        <w:jc w:val="center"/>
        <w:rPr>
          <w:rFonts w:ascii="Times New Roman" w:hAnsi="Times New Roman" w:cs="Times New Roman"/>
          <w:i w:val="0"/>
        </w:rPr>
      </w:pPr>
      <w:r w:rsidRPr="0004180E">
        <w:rPr>
          <w:rFonts w:ascii="Times New Roman" w:hAnsi="Times New Roman" w:cs="Times New Roman"/>
          <w:i w:val="0"/>
        </w:rPr>
        <w:t>7. Продлен срок действия российского паспорта.</w:t>
      </w:r>
    </w:p>
    <w:p w:rsidR="00603A66" w:rsidRDefault="00603A66" w:rsidP="00603A66"/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С 16.07.2021 вступили в силу отдельные положения, изложенные в Постановлении Правительства РФ от 15.07.2021 № 1205, касающиеся сроков действия паспортов граждан Российской Федерации.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Установлено, что паспорт гражданина РФ, подлежащий замене в связи с достижением 20 или 45 лет, действует до получения нового, но не более чем на 90 дней после дня возникновения указанных обстоятельств.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</w:t>
      </w:r>
    </w:p>
    <w:p w:rsidR="00603A66" w:rsidRPr="0004180E" w:rsidRDefault="00603A66" w:rsidP="00603A66">
      <w:pPr>
        <w:pStyle w:val="a6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4180E">
        <w:rPr>
          <w:color w:val="000000"/>
          <w:sz w:val="28"/>
          <w:szCs w:val="28"/>
        </w:rPr>
        <w:t>Кроме того, с 30 до 90 дней увеличен срок для подачи документов на получение паспорта лицами, которым исполнилось 14 лет.</w:t>
      </w:r>
    </w:p>
    <w:p w:rsidR="00603A66" w:rsidRDefault="00603A66" w:rsidP="00603A66">
      <w:pPr>
        <w:spacing w:line="240" w:lineRule="exact"/>
        <w:ind w:firstLine="709"/>
        <w:jc w:val="both"/>
        <w:outlineLvl w:val="0"/>
        <w:rPr>
          <w:color w:val="1C1C1C"/>
          <w:kern w:val="36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78740</wp:posOffset>
            </wp:positionV>
            <wp:extent cx="1485900" cy="1304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A66" w:rsidRPr="00827791" w:rsidRDefault="00603A66" w:rsidP="00603A6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27791">
        <w:rPr>
          <w:sz w:val="28"/>
          <w:szCs w:val="28"/>
        </w:rPr>
        <w:t xml:space="preserve"> прокурора </w:t>
      </w:r>
    </w:p>
    <w:p w:rsidR="00603A66" w:rsidRPr="00827791" w:rsidRDefault="00603A66" w:rsidP="00603A66">
      <w:pPr>
        <w:tabs>
          <w:tab w:val="center" w:pos="48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</w:t>
      </w:r>
      <w:r w:rsidRPr="0082779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</w:p>
    <w:p w:rsidR="00603A66" w:rsidRDefault="00603A66" w:rsidP="00603A66">
      <w:pPr>
        <w:jc w:val="both"/>
        <w:rPr>
          <w:sz w:val="28"/>
          <w:szCs w:val="28"/>
        </w:rPr>
      </w:pPr>
      <w:r w:rsidRPr="00827791">
        <w:rPr>
          <w:sz w:val="28"/>
          <w:szCs w:val="28"/>
        </w:rPr>
        <w:t>юрист 1 класса</w:t>
      </w:r>
      <w:r w:rsidRPr="00827791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</w:t>
      </w:r>
      <w:r w:rsidRPr="00827791">
        <w:rPr>
          <w:sz w:val="28"/>
          <w:szCs w:val="28"/>
        </w:rPr>
        <w:t xml:space="preserve"> К.А. Кулешова</w:t>
      </w:r>
    </w:p>
    <w:p w:rsidR="00603A66" w:rsidRDefault="00603A66" w:rsidP="00603A66">
      <w:pPr>
        <w:jc w:val="both"/>
        <w:rPr>
          <w:sz w:val="28"/>
          <w:szCs w:val="28"/>
        </w:rPr>
      </w:pPr>
    </w:p>
    <w:p w:rsidR="00603A66" w:rsidRDefault="00603A66" w:rsidP="00603A66">
      <w:pPr>
        <w:jc w:val="both"/>
        <w:rPr>
          <w:sz w:val="28"/>
          <w:szCs w:val="28"/>
        </w:rPr>
      </w:pPr>
    </w:p>
    <w:p w:rsidR="00603A66" w:rsidRDefault="00603A66" w:rsidP="00603A66">
      <w:pPr>
        <w:jc w:val="both"/>
        <w:rPr>
          <w:sz w:val="28"/>
          <w:szCs w:val="28"/>
        </w:rPr>
      </w:pPr>
    </w:p>
    <w:p w:rsidR="00603A66" w:rsidRPr="00827791" w:rsidRDefault="00603A66" w:rsidP="00603A66">
      <w:pPr>
        <w:jc w:val="both"/>
        <w:rPr>
          <w:sz w:val="28"/>
          <w:szCs w:val="28"/>
        </w:rPr>
      </w:pPr>
    </w:p>
    <w:p w:rsidR="00312C0A" w:rsidRDefault="00312C0A"/>
    <w:sectPr w:rsidR="00312C0A" w:rsidSect="00603A66">
      <w:headerReference w:type="even" r:id="rId26"/>
      <w:headerReference w:type="default" r:id="rId27"/>
      <w:pgSz w:w="11906" w:h="16838"/>
      <w:pgMar w:top="1134" w:right="567" w:bottom="540" w:left="1418" w:header="709" w:footer="709" w:gutter="0"/>
      <w:cols w:space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86" w:rsidRDefault="00312C0A" w:rsidP="00577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486" w:rsidRDefault="00312C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86" w:rsidRDefault="00312C0A" w:rsidP="00577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A66">
      <w:rPr>
        <w:rStyle w:val="a5"/>
        <w:noProof/>
      </w:rPr>
      <w:t>2</w:t>
    </w:r>
    <w:r>
      <w:rPr>
        <w:rStyle w:val="a5"/>
      </w:rPr>
      <w:fldChar w:fldCharType="end"/>
    </w:r>
  </w:p>
  <w:p w:rsidR="00DE0486" w:rsidRDefault="00312C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03A66"/>
    <w:rsid w:val="00312C0A"/>
    <w:rsid w:val="0060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A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A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03A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3A6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03A66"/>
  </w:style>
  <w:style w:type="paragraph" w:styleId="a6">
    <w:name w:val="Normal (Web)"/>
    <w:basedOn w:val="a"/>
    <w:rsid w:val="0060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per">
    <w:name w:val="wrapper"/>
    <w:basedOn w:val="a0"/>
    <w:rsid w:val="0060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0F54092089A8D1ED37733947011D1644C8AE7E0A991082BB74438829CF5A6EB571E31A2A11A146E3E01EC09A8ED00330D79BB9D50D80Ey8y0G" TargetMode="External"/><Relationship Id="rId13" Type="http://schemas.openxmlformats.org/officeDocument/2006/relationships/hyperlink" Target="consultantplus://offline/ref=1D23D877E3323CD6CFAAEAF97211FF810B5C7D292807C3C78D19817CC50DE9F0C197E5CCE0C507CC035F6C7F3372x7J" TargetMode="External"/><Relationship Id="rId18" Type="http://schemas.openxmlformats.org/officeDocument/2006/relationships/hyperlink" Target="consultantplus://offline/ref=8171A52C446AED3927E76A87517A2DB4F80B072A313A2E51D82683584ED057D9A4A8E09A1F2C7579D9EF06F31B0466A77C62C3B5A71E1F75BATDK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14D8C13F49E114538C3CC7D2A17FD3C94D28FCB7268D11B8C7B1D83C7CCE228DC44387F16EA661CB3DF6C658FA98C4CC700A402804839362Y4K" TargetMode="External"/><Relationship Id="rId7" Type="http://schemas.openxmlformats.org/officeDocument/2006/relationships/hyperlink" Target="consultantplus://offline/ref=88A0F54092089A8D1ED37733947011D1644C8AE7E0A991082BB74438829CF5A6F957463DA0A8041D682B57BD4FyFyCG" TargetMode="External"/><Relationship Id="rId12" Type="http://schemas.openxmlformats.org/officeDocument/2006/relationships/hyperlink" Target="consultantplus://offline/ref=1D23D877E3323CD6CFAAEAF97211FF810B5C7D292807C3C78D19817CC50DE9F0D397BDC0E2C719CE024A3A2E75734BCACBE31C4A4BA7A5AC72x7J" TargetMode="External"/><Relationship Id="rId17" Type="http://schemas.openxmlformats.org/officeDocument/2006/relationships/hyperlink" Target="consultantplus://offline/ref=DE2D6CFF6567B0902A4ED0D1E51BE2CB6A8352F9DE753CE3BD0E04DEF6FEC19ACD299E74DBF2AC60BD9B2E9935039642F58F1E7550483857e0Q7K" TargetMode="External"/><Relationship Id="rId25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23D877E3323CD6CFAAEAF97211FF810A537B25215494C5DC4C8F79CD5DA1E09DD2B0C1E3C21CC751102A2A3C2444D6C9FB024E55A77Ax4J" TargetMode="External"/><Relationship Id="rId20" Type="http://schemas.openxmlformats.org/officeDocument/2006/relationships/hyperlink" Target="consultantplus://offline/ref=8B14D8C13F49E114538C3CC7D2A17FD3C94D28FCB7268D11B8C7B1D83C7CCE228DC44387F16FA560CC3DF6C658FA98C4CC700A402804839362Y4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0F54092089A8D1ED37733947011D1644C8AE7E0A991082BB74438829CF5A6F957463DA0A8041D682B57BD4FyFyCG" TargetMode="External"/><Relationship Id="rId11" Type="http://schemas.openxmlformats.org/officeDocument/2006/relationships/hyperlink" Target="consultantplus://offline/ref=88A0F54092089A8D1ED37733947011D1644D89E9E8A891082BB74438829CF5A6EB571E31A2A11A1B663E01EC09A8ED00330D79BB9D50D80Ey8y0G" TargetMode="External"/><Relationship Id="rId24" Type="http://schemas.openxmlformats.org/officeDocument/2006/relationships/hyperlink" Target="consultantplus://offline/ref=9ACE35A54D9C80DC9FD816FE7D885B3B0DB7AD46210CDDFE0652DCFBF3A9CFBAEF7EF395B6869D12F956AB19F3240DE0F281730ECFR6PCK" TargetMode="External"/><Relationship Id="rId5" Type="http://schemas.openxmlformats.org/officeDocument/2006/relationships/hyperlink" Target="consultantplus://offline/ref=88A0F54092089A8D1ED37733947011D1644C8AE7E0A991082BB74438829CF5A6EB571E31A2A11A1A673E01EC09A8ED00330D79BB9D50D80Ey8y0G" TargetMode="External"/><Relationship Id="rId15" Type="http://schemas.openxmlformats.org/officeDocument/2006/relationships/hyperlink" Target="consultantplus://offline/ref=1D23D877E3323CD6CFAAEAF97211FF810A537B25215494C5DC4C8F79CD5DB3E0C5DEB2C3FCC71FD207416C77xEJ" TargetMode="External"/><Relationship Id="rId23" Type="http://schemas.openxmlformats.org/officeDocument/2006/relationships/hyperlink" Target="consultantplus://offline/ref=884D5FEF3A5C9879A3E05D2C1D776743C2E452D1E0480BB69D7B3962C2AA2F5D0AD455EFD64B9DFD3734529171BEDB075CD85E5B66E924ADt7b6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8A0F54092089A8D1ED37733947011D1644C8AE7E0A991082BB74438829CF5A6EB571E31A2A11A146C3E01EC09A8ED00330D79BB9D50D80Ey8y0G" TargetMode="External"/><Relationship Id="rId19" Type="http://schemas.openxmlformats.org/officeDocument/2006/relationships/hyperlink" Target="consultantplus://offline/ref=EEFB85EE40169AE54E829DBABD89078B32E5DD00296A11E6768CD362EBC0E4DB14432BDA09606CAD63458371B7B1059BD6AB2562A1E213E7U8a0K" TargetMode="External"/><Relationship Id="rId4" Type="http://schemas.openxmlformats.org/officeDocument/2006/relationships/hyperlink" Target="consultantplus://offline/ref=1FB0A7A5B75CC53037BB0D96393D579B4542879202F410A090FE0F85AE3C855B1B68FE6BD0D51A5BF764154975081E23F48D6546F1674CD5gBdAG" TargetMode="External"/><Relationship Id="rId9" Type="http://schemas.openxmlformats.org/officeDocument/2006/relationships/hyperlink" Target="consultantplus://offline/ref=88A0F54092089A8D1ED37733947011D1644C8AE7E0A991082BB74438829CF5A6EB571E31A2A11A146C3E01EC09A8ED00330D79BB9D50D80Ey8y0G" TargetMode="External"/><Relationship Id="rId14" Type="http://schemas.openxmlformats.org/officeDocument/2006/relationships/hyperlink" Target="consultantplus://offline/ref=1D23D877E3323CD6CFAAEAF97211FF810B5C7D292807C3C78D19817CC50DE9F0D397BDC0E2C719CE024A3A2E75734BCACBE31C4A4BA7A5AC72x7J" TargetMode="External"/><Relationship Id="rId22" Type="http://schemas.openxmlformats.org/officeDocument/2006/relationships/hyperlink" Target="consultantplus://offline/ref=BA7BBBAA1C321FAE334CE4AEBFF42FCE3CFA5F9A7F9B7AB16F1BAC228BD609F2EFED9EACE0EAE456C1F39669C308195EABBCE4D37CE66028X4f6K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3053</Words>
  <Characters>17408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2021-08-05T04:38:00Z</dcterms:created>
  <dcterms:modified xsi:type="dcterms:W3CDTF">2021-08-05T04:38:00Z</dcterms:modified>
</cp:coreProperties>
</file>